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9" w:type="dxa"/>
        <w:tblLayout w:type="fixed"/>
        <w:tblLook w:val="04A0" w:firstRow="1" w:lastRow="0" w:firstColumn="1" w:lastColumn="0" w:noHBand="0" w:noVBand="1"/>
      </w:tblPr>
      <w:tblGrid>
        <w:gridCol w:w="10919"/>
      </w:tblGrid>
      <w:tr w:rsidR="00372A88" w:rsidRPr="00372A88" w:rsidTr="00372A88">
        <w:trPr>
          <w:trHeight w:val="2976"/>
        </w:trPr>
        <w:tc>
          <w:tcPr>
            <w:tcW w:w="10919" w:type="dxa"/>
            <w:tcBorders>
              <w:top w:val="nil"/>
              <w:left w:val="nil"/>
              <w:bottom w:val="nil"/>
              <w:right w:val="nil"/>
            </w:tcBorders>
          </w:tcPr>
          <w:p w:rsidR="00372A88" w:rsidRPr="00372A88" w:rsidRDefault="00372A88" w:rsidP="00372A88">
            <w:pPr>
              <w:spacing w:after="0" w:line="240" w:lineRule="auto"/>
              <w:ind w:left="-851" w:right="-285" w:firstLine="284"/>
              <w:jc w:val="center"/>
              <w:rPr>
                <w:rFonts w:ascii="Times New Roman" w:hAnsi="Times New Roman"/>
                <w:sz w:val="23"/>
                <w:szCs w:val="23"/>
                <w:lang w:bidi="en-US"/>
              </w:rPr>
            </w:pPr>
            <w:r w:rsidRPr="00372A88"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179005A" wp14:editId="4A0F8178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A88" w:rsidRPr="00372A88" w:rsidRDefault="00372A88" w:rsidP="00372A88">
            <w:pPr>
              <w:spacing w:after="0" w:line="240" w:lineRule="auto"/>
              <w:ind w:left="426" w:right="-428"/>
              <w:rPr>
                <w:rFonts w:ascii="Times New Roman" w:hAnsi="Times New Roman"/>
                <w:sz w:val="23"/>
                <w:szCs w:val="23"/>
                <w:lang w:bidi="en-US"/>
              </w:rPr>
            </w:pPr>
            <w:r w:rsidRPr="00372A88">
              <w:rPr>
                <w:rFonts w:ascii="Times New Roman" w:hAnsi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372A88" w:rsidRPr="00372A88" w:rsidRDefault="00372A88" w:rsidP="00372A88">
            <w:pPr>
              <w:spacing w:after="0" w:line="240" w:lineRule="auto"/>
              <w:ind w:right="-42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2A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372A88" w:rsidRPr="00372A88" w:rsidRDefault="00372A88" w:rsidP="00372A88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2A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372A88" w:rsidRPr="00372A88" w:rsidRDefault="00372A88" w:rsidP="00372A88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2A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372A88" w:rsidRPr="00372A88" w:rsidRDefault="00372A88" w:rsidP="00372A88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A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37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2A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372A88" w:rsidRPr="00372A88" w:rsidRDefault="00372A88" w:rsidP="00372A88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е-mail: </w:t>
            </w:r>
            <w:hyperlink r:id="rId8" w:history="1">
              <w:r w:rsidRPr="00372A8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372A88" w:rsidRPr="00372A88" w:rsidRDefault="00D07516" w:rsidP="00372A88">
            <w:pPr>
              <w:spacing w:after="0" w:line="240" w:lineRule="auto"/>
              <w:ind w:left="426" w:right="-428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</w:tc>
      </w:tr>
    </w:tbl>
    <w:p w:rsidR="00462A42" w:rsidRDefault="00462A42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00BCA" w:rsidRPr="00137EA4" w:rsidRDefault="00D00BC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Пояснительная записка </w:t>
      </w:r>
    </w:p>
    <w:p w:rsidR="003874BA" w:rsidRPr="00137EA4" w:rsidRDefault="00D00BC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о</w:t>
      </w:r>
      <w:r w:rsidR="003874BA"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результатах проведения тематических проверок </w:t>
      </w:r>
    </w:p>
    <w:p w:rsidR="00372A88" w:rsidRDefault="003874B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готовности </w:t>
      </w:r>
      <w:r w:rsidR="00137EA4"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образовательных </w:t>
      </w: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>организаций</w:t>
      </w:r>
      <w:r w:rsidR="00137EA4"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3874BA" w:rsidRPr="00137EA4" w:rsidRDefault="003874B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города Рубцовска </w:t>
      </w:r>
      <w:r w:rsidR="00372A8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 Рубцовского района </w:t>
      </w: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Алтайского края, </w:t>
      </w:r>
    </w:p>
    <w:p w:rsidR="00525FED" w:rsidRDefault="003874B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к началу </w:t>
      </w:r>
      <w:r w:rsidR="00372A88">
        <w:rPr>
          <w:rFonts w:ascii="Times New Roman" w:eastAsia="Times New Roman" w:hAnsi="Times New Roman"/>
          <w:b/>
          <w:sz w:val="27"/>
          <w:szCs w:val="27"/>
          <w:lang w:eastAsia="ru-RU"/>
        </w:rPr>
        <w:t>202</w:t>
      </w:r>
      <w:r w:rsidR="00A7732E">
        <w:rPr>
          <w:rFonts w:ascii="Times New Roman" w:eastAsia="Times New Roman" w:hAnsi="Times New Roman"/>
          <w:b/>
          <w:sz w:val="27"/>
          <w:szCs w:val="27"/>
          <w:lang w:eastAsia="ru-RU"/>
        </w:rPr>
        <w:t>4</w:t>
      </w: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>-202</w:t>
      </w:r>
      <w:r w:rsidR="00A7732E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Pr="00137E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учебного года с участием представителей Профсоюза</w:t>
      </w:r>
    </w:p>
    <w:p w:rsidR="003874BA" w:rsidRPr="00FF108E" w:rsidRDefault="003874BA" w:rsidP="0084558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</w:p>
    <w:p w:rsidR="00D00BCA" w:rsidRPr="009C1F7F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В целях проведения профсоюзного контроля по вопросам охраны труда в образовательных организациях города Рубцовска</w:t>
      </w:r>
      <w:r w:rsidR="00372A88" w:rsidRPr="00372A88">
        <w:t xml:space="preserve"> </w:t>
      </w:r>
      <w:r w:rsidR="00372A88" w:rsidRPr="00372A88">
        <w:rPr>
          <w:rFonts w:ascii="Times New Roman" w:eastAsia="Times New Roman" w:hAnsi="Times New Roman"/>
          <w:sz w:val="27"/>
          <w:szCs w:val="27"/>
          <w:lang w:eastAsia="ru-RU"/>
        </w:rPr>
        <w:t>и Рубцовского района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, основной задачей которого является принятие системных предупредительных мер по сохранению жизни и здоровья работников и обучающихся, руководителям образовательных учреждений, председателям профсоюзных организаций и уполномоченным по охране труда от Профсоюза были направлены для ознакомления </w:t>
      </w:r>
      <w:r w:rsidR="00E43921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Методические рекомендации </w:t>
      </w:r>
      <w:r w:rsidR="00991EF8">
        <w:rPr>
          <w:rFonts w:ascii="Times New Roman" w:eastAsia="Times New Roman" w:hAnsi="Times New Roman"/>
          <w:sz w:val="27"/>
          <w:szCs w:val="27"/>
          <w:lang w:eastAsia="ru-RU"/>
        </w:rPr>
        <w:t>«О</w:t>
      </w:r>
      <w:r w:rsidR="00E43921" w:rsidRPr="009C1F7F">
        <w:rPr>
          <w:rFonts w:ascii="Times New Roman" w:eastAsia="Times New Roman" w:hAnsi="Times New Roman"/>
          <w:sz w:val="27"/>
          <w:szCs w:val="27"/>
          <w:lang w:eastAsia="ru-RU"/>
        </w:rPr>
        <w:t>ценк</w:t>
      </w:r>
      <w:r w:rsidR="00991EF8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E43921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готовности организаций, осуществляющих образовательную деятельность</w:t>
      </w:r>
      <w:r w:rsidR="00991EF8" w:rsidRPr="00991EF8">
        <w:t xml:space="preserve"> </w:t>
      </w:r>
      <w:r w:rsidR="00991EF8" w:rsidRPr="00991EF8">
        <w:rPr>
          <w:rFonts w:ascii="Times New Roman" w:eastAsia="Times New Roman" w:hAnsi="Times New Roman"/>
          <w:sz w:val="27"/>
          <w:szCs w:val="27"/>
          <w:lang w:eastAsia="ru-RU"/>
        </w:rPr>
        <w:t>к началу учебного года</w:t>
      </w:r>
      <w:r w:rsidR="00991EF8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нформационный бюллетень №1) и</w:t>
      </w:r>
      <w:r w:rsidR="00D00BCA" w:rsidRPr="009C1F7F">
        <w:rPr>
          <w:rFonts w:ascii="Times New Roman" w:hAnsi="Times New Roman"/>
          <w:sz w:val="27"/>
          <w:szCs w:val="27"/>
        </w:rPr>
        <w:t xml:space="preserve"> </w:t>
      </w:r>
      <w:r w:rsidR="00991EF8">
        <w:rPr>
          <w:rFonts w:ascii="Times New Roman" w:hAnsi="Times New Roman"/>
          <w:sz w:val="27"/>
          <w:szCs w:val="27"/>
        </w:rPr>
        <w:t>«О</w:t>
      </w:r>
      <w:r w:rsidR="00E43921" w:rsidRPr="009C1F7F">
        <w:rPr>
          <w:rFonts w:ascii="Times New Roman" w:hAnsi="Times New Roman"/>
          <w:sz w:val="27"/>
          <w:szCs w:val="27"/>
        </w:rPr>
        <w:t>ценк</w:t>
      </w:r>
      <w:r w:rsidR="00991EF8">
        <w:rPr>
          <w:rFonts w:ascii="Times New Roman" w:hAnsi="Times New Roman"/>
          <w:sz w:val="27"/>
          <w:szCs w:val="27"/>
        </w:rPr>
        <w:t>а</w:t>
      </w:r>
      <w:r w:rsidR="00E43921" w:rsidRPr="009C1F7F">
        <w:rPr>
          <w:rFonts w:ascii="Times New Roman" w:hAnsi="Times New Roman"/>
          <w:sz w:val="27"/>
          <w:szCs w:val="27"/>
        </w:rPr>
        <w:t xml:space="preserve"> готовности организаций, осуществляющих образовательную деятельность к началу учебного года и осуществлению визуального контроля за безопасностью зданий и сооружений образовательных организаций</w:t>
      </w:r>
      <w:r w:rsidR="00991EF8">
        <w:rPr>
          <w:rFonts w:ascii="Times New Roman" w:hAnsi="Times New Roman"/>
          <w:sz w:val="27"/>
          <w:szCs w:val="27"/>
        </w:rPr>
        <w:t>»</w:t>
      </w:r>
      <w:r w:rsidR="00E43921" w:rsidRPr="009C1F7F">
        <w:rPr>
          <w:rFonts w:ascii="Times New Roman" w:hAnsi="Times New Roman"/>
          <w:sz w:val="27"/>
          <w:szCs w:val="27"/>
        </w:rPr>
        <w:t xml:space="preserve">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="003874BA" w:rsidRPr="009C1F7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нформационный бюллетень №2). </w:t>
      </w:r>
    </w:p>
    <w:p w:rsidR="00D00BCA" w:rsidRPr="009C1F7F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Проверка готовности образовательных учреждений города Рубцовска</w:t>
      </w:r>
      <w:r w:rsidR="00A3559E" w:rsidRPr="00A3559E">
        <w:t xml:space="preserve"> </w:t>
      </w:r>
      <w:r w:rsidR="00A3559E" w:rsidRPr="00A3559E">
        <w:rPr>
          <w:rFonts w:ascii="Times New Roman" w:eastAsia="Times New Roman" w:hAnsi="Times New Roman"/>
          <w:sz w:val="27"/>
          <w:szCs w:val="27"/>
          <w:lang w:eastAsia="ru-RU"/>
        </w:rPr>
        <w:t xml:space="preserve">и Рубцовского района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к новому учебному году осуществлялась в период с 0</w:t>
      </w:r>
      <w:r w:rsidR="00A7732E">
        <w:rPr>
          <w:rFonts w:ascii="Times New Roman" w:eastAsia="Times New Roman" w:hAnsi="Times New Roman"/>
          <w:sz w:val="27"/>
          <w:szCs w:val="27"/>
          <w:lang w:eastAsia="ru-RU"/>
        </w:rPr>
        <w:t>5 по 09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августа 202</w:t>
      </w:r>
      <w:r w:rsidR="00A7732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="00137EA4">
        <w:rPr>
          <w:rFonts w:ascii="Times New Roman" w:eastAsia="Times New Roman" w:hAnsi="Times New Roman"/>
          <w:sz w:val="27"/>
          <w:szCs w:val="27"/>
          <w:lang w:eastAsia="ru-RU"/>
        </w:rPr>
        <w:t>. П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ри </w:t>
      </w:r>
      <w:r w:rsidR="00137EA4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проведении проверок было организовано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лично</w:t>
      </w:r>
      <w:r w:rsidR="00137EA4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присутствии уполномоченных по охра</w:t>
      </w:r>
      <w:r w:rsidR="00A3559E">
        <w:rPr>
          <w:rFonts w:ascii="Times New Roman" w:eastAsia="Times New Roman" w:hAnsi="Times New Roman"/>
          <w:sz w:val="27"/>
          <w:szCs w:val="27"/>
          <w:lang w:eastAsia="ru-RU"/>
        </w:rPr>
        <w:t xml:space="preserve">не труда от Профсоюза, </w:t>
      </w:r>
      <w:r w:rsidR="00B7396D" w:rsidRPr="009C1F7F">
        <w:rPr>
          <w:rFonts w:ascii="Times New Roman" w:eastAsia="Times New Roman" w:hAnsi="Times New Roman"/>
          <w:sz w:val="27"/>
          <w:szCs w:val="27"/>
          <w:lang w:eastAsia="ru-RU"/>
        </w:rPr>
        <w:t>внештатн</w:t>
      </w:r>
      <w:r w:rsidR="00B7396D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="00B7396D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инспектор</w:t>
      </w:r>
      <w:r w:rsidR="00B7396D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="00B7396D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по охране труда</w:t>
      </w:r>
      <w:r w:rsidR="00B7396D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7396D" w:rsidRPr="00B7396D">
        <w:rPr>
          <w:rFonts w:ascii="Times New Roman" w:eastAsia="Times New Roman" w:hAnsi="Times New Roman"/>
          <w:sz w:val="27"/>
          <w:szCs w:val="27"/>
          <w:lang w:eastAsia="ru-RU"/>
        </w:rPr>
        <w:t>ТООП образования г. Рубцовска и Рубцовского района</w:t>
      </w:r>
      <w:r w:rsidR="00B739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21039">
        <w:rPr>
          <w:rFonts w:ascii="Times New Roman" w:eastAsia="Times New Roman" w:hAnsi="Times New Roman"/>
          <w:sz w:val="27"/>
          <w:szCs w:val="27"/>
          <w:lang w:eastAsia="ru-RU"/>
        </w:rPr>
        <w:t>Косолаповой В.И.</w:t>
      </w:r>
      <w:r w:rsidR="00B7396D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A7732E">
        <w:rPr>
          <w:rFonts w:ascii="Times New Roman" w:eastAsia="Times New Roman" w:hAnsi="Times New Roman"/>
          <w:sz w:val="27"/>
          <w:szCs w:val="27"/>
          <w:lang w:eastAsia="ru-RU"/>
        </w:rPr>
        <w:t>Головко Н.Ю.</w:t>
      </w:r>
      <w:r w:rsidR="00B7396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C21039">
        <w:rPr>
          <w:rFonts w:ascii="Times New Roman" w:eastAsia="Times New Roman" w:hAnsi="Times New Roman"/>
          <w:sz w:val="27"/>
          <w:szCs w:val="27"/>
          <w:lang w:eastAsia="ru-RU"/>
        </w:rPr>
        <w:t>Поповой И.Б., п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редседателя </w:t>
      </w:r>
      <w:r w:rsidR="00A3559E" w:rsidRPr="00A3559E">
        <w:rPr>
          <w:rFonts w:ascii="Times New Roman" w:eastAsia="Times New Roman" w:hAnsi="Times New Roman"/>
          <w:sz w:val="27"/>
          <w:szCs w:val="27"/>
          <w:lang w:eastAsia="ru-RU"/>
        </w:rPr>
        <w:t xml:space="preserve">ТООП образования г. </w:t>
      </w:r>
      <w:r w:rsidR="009371E7">
        <w:rPr>
          <w:rFonts w:ascii="Times New Roman" w:eastAsia="Times New Roman" w:hAnsi="Times New Roman"/>
          <w:sz w:val="27"/>
          <w:szCs w:val="27"/>
          <w:lang w:eastAsia="ru-RU"/>
        </w:rPr>
        <w:t>Рубцовска и Рубцовского района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026E4" w:rsidRPr="009C1F7F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C6660" w:rsidRPr="009C6660">
        <w:rPr>
          <w:rFonts w:ascii="Times New Roman" w:eastAsia="Times New Roman" w:hAnsi="Times New Roman"/>
          <w:sz w:val="27"/>
          <w:szCs w:val="27"/>
          <w:lang w:eastAsia="ru-RU"/>
        </w:rPr>
        <w:t>В рамках приемки краевых государственных бюджетных (казённых) и муниципальных бюджетных, автономных образовательных учреждениях к началу 202</w:t>
      </w:r>
      <w:r w:rsidR="00DC6E8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9C6660" w:rsidRPr="009C6660">
        <w:rPr>
          <w:rFonts w:ascii="Times New Roman" w:eastAsia="Times New Roman" w:hAnsi="Times New Roman"/>
          <w:sz w:val="27"/>
          <w:szCs w:val="27"/>
          <w:lang w:eastAsia="ru-RU"/>
        </w:rPr>
        <w:t>-202</w:t>
      </w:r>
      <w:r w:rsidR="00DC6E8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9C6660" w:rsidRPr="009C6660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учебного года на территории города Рубцовска и Рубцовского района межведомственная комиссия</w:t>
      </w:r>
      <w:r w:rsidR="009C66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C6660" w:rsidRPr="00793CB7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проверила </w:t>
      </w:r>
      <w:r w:rsidR="00092BF0">
        <w:rPr>
          <w:rFonts w:ascii="Times New Roman" w:eastAsia="Times New Roman" w:hAnsi="Times New Roman"/>
          <w:sz w:val="27"/>
          <w:szCs w:val="27"/>
          <w:lang w:eastAsia="ru-RU"/>
        </w:rPr>
        <w:t>69</w:t>
      </w:r>
      <w:r w:rsidR="009C6660" w:rsidRPr="00793CB7">
        <w:rPr>
          <w:rFonts w:ascii="Times New Roman" w:eastAsia="Times New Roman" w:hAnsi="Times New Roman"/>
          <w:sz w:val="27"/>
          <w:szCs w:val="27"/>
          <w:lang w:eastAsia="ru-RU"/>
        </w:rPr>
        <w:t xml:space="preserve"> зданий</w:t>
      </w:r>
      <w:r w:rsidR="009C6660">
        <w:rPr>
          <w:rFonts w:ascii="Times New Roman" w:eastAsia="Times New Roman" w:hAnsi="Times New Roman"/>
          <w:sz w:val="27"/>
          <w:szCs w:val="27"/>
          <w:lang w:eastAsia="ru-RU"/>
        </w:rPr>
        <w:t xml:space="preserve"> и сооружений </w:t>
      </w:r>
      <w:r w:rsidR="00F17007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города Рубцовска, и </w:t>
      </w:r>
      <w:r w:rsidR="00092BF0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="00F1700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17007" w:rsidRPr="00F17007">
        <w:rPr>
          <w:rFonts w:ascii="Times New Roman" w:eastAsia="Times New Roman" w:hAnsi="Times New Roman"/>
          <w:sz w:val="27"/>
          <w:szCs w:val="27"/>
          <w:lang w:eastAsia="ru-RU"/>
        </w:rPr>
        <w:t>зданий и сооружений Рубцовск</w:t>
      </w:r>
      <w:r w:rsidR="00F17007">
        <w:rPr>
          <w:rFonts w:ascii="Times New Roman" w:eastAsia="Times New Roman" w:hAnsi="Times New Roman"/>
          <w:sz w:val="27"/>
          <w:szCs w:val="27"/>
          <w:lang w:eastAsia="ru-RU"/>
        </w:rPr>
        <w:t>ого района</w:t>
      </w:r>
      <w:r w:rsidR="00CF40AD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A3559E" w:rsidRPr="00A3559E">
        <w:rPr>
          <w:rFonts w:ascii="Times New Roman" w:eastAsia="Times New Roman" w:hAnsi="Times New Roman"/>
          <w:sz w:val="27"/>
          <w:szCs w:val="27"/>
          <w:lang w:eastAsia="ru-RU"/>
        </w:rPr>
        <w:t>ТООП образования и науки РФ</w:t>
      </w:r>
      <w:r w:rsidR="00CF40A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3559E" w:rsidRPr="00A3559E">
        <w:rPr>
          <w:rFonts w:ascii="Times New Roman" w:eastAsia="Times New Roman" w:hAnsi="Times New Roman"/>
          <w:sz w:val="27"/>
          <w:szCs w:val="27"/>
          <w:lang w:eastAsia="ru-RU"/>
        </w:rPr>
        <w:t xml:space="preserve">г. Рубцовска и Рубцовского района </w:t>
      </w:r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провела </w:t>
      </w:r>
      <w:r w:rsidR="00F17007" w:rsidRPr="00F17007">
        <w:rPr>
          <w:rFonts w:ascii="Times New Roman" w:eastAsia="Times New Roman" w:hAnsi="Times New Roman"/>
          <w:sz w:val="27"/>
          <w:szCs w:val="27"/>
          <w:lang w:eastAsia="ru-RU"/>
        </w:rPr>
        <w:t>Мониторинг прохождения работниками образовательных организаций периодических медицинских осмотров, психиатрического освидетельствования и санитарно-гигиенического минимума</w:t>
      </w:r>
      <w:r w:rsidR="00F17007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следующие </w:t>
      </w:r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>тематическ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 xml:space="preserve">ие </w:t>
      </w:r>
      <w:r w:rsidR="00525FED" w:rsidRPr="009C1F7F">
        <w:rPr>
          <w:rFonts w:ascii="Times New Roman" w:eastAsia="Times New Roman" w:hAnsi="Times New Roman"/>
          <w:sz w:val="27"/>
          <w:szCs w:val="27"/>
          <w:lang w:eastAsia="ru-RU"/>
        </w:rPr>
        <w:t>проверк</w:t>
      </w:r>
      <w:r w:rsidR="00D00BCA" w:rsidRPr="009C1F7F">
        <w:rPr>
          <w:rFonts w:ascii="Times New Roman" w:eastAsia="Times New Roman" w:hAnsi="Times New Roman"/>
          <w:sz w:val="27"/>
          <w:szCs w:val="27"/>
          <w:lang w:eastAsia="ru-RU"/>
        </w:rPr>
        <w:t>и:</w:t>
      </w:r>
    </w:p>
    <w:p w:rsidR="00F17007" w:rsidRDefault="00F17007" w:rsidP="00F17007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t>«Оценка готовности организаций, осуществляющих образовательную деятельность к началу 202</w:t>
      </w:r>
      <w:r w:rsidR="00DC6E8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t>-202</w:t>
      </w:r>
      <w:r w:rsidR="00DC6E8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учебного года»</w:t>
      </w:r>
    </w:p>
    <w:p w:rsidR="00F17007" w:rsidRDefault="00F17007" w:rsidP="00F17007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t>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к началу 202</w:t>
      </w:r>
      <w:r w:rsidR="00DC6E8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t>-202</w:t>
      </w:r>
      <w:r w:rsidR="00DC6E8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учебного года»</w:t>
      </w:r>
    </w:p>
    <w:p w:rsidR="00F17007" w:rsidRDefault="00F17007" w:rsidP="00F17007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«О выполнении соглашений и колдоговорных обязательств по охране труда в образовательных организациях города Рубцовска и Рубцовского района к началу 202</w:t>
      </w:r>
      <w:r w:rsidR="00DC6E8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t>-202</w:t>
      </w:r>
      <w:r w:rsidR="00DC6E8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учебного года»</w:t>
      </w:r>
    </w:p>
    <w:p w:rsidR="00F17007" w:rsidRPr="00F17007" w:rsidRDefault="00F17007" w:rsidP="00F17007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7007">
        <w:rPr>
          <w:rFonts w:ascii="Times New Roman" w:eastAsia="Times New Roman" w:hAnsi="Times New Roman"/>
          <w:sz w:val="27"/>
          <w:szCs w:val="27"/>
          <w:lang w:eastAsia="ru-RU"/>
        </w:rPr>
        <w:t>Проверка наличия документов первичной профсоюзной организации в образовательных учреждениях города Рубцовска и Рубцовского района</w:t>
      </w:r>
    </w:p>
    <w:p w:rsidR="00F17007" w:rsidRPr="00F17007" w:rsidRDefault="00F17007" w:rsidP="00F17007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F3EFA" w:rsidRPr="00E43921" w:rsidRDefault="00CF3EFA" w:rsidP="00465565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E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Тематическая проверка «Оценка готовности организаций, осуществляющих образовательную деятельность к началу 202</w:t>
      </w:r>
      <w:r w:rsidR="00DC6E8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F3E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-202</w:t>
      </w:r>
      <w:r w:rsidR="00DC6E8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CF3E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учебного года»</w:t>
      </w:r>
      <w:r w:rsid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43921">
        <w:t xml:space="preserve">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части обеспечения безопасности при эксплуатации зданий и сооружений</w:t>
      </w:r>
      <w:r w:rsidRPr="00E43921">
        <w:t xml:space="preserve">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 города Рубцовска </w:t>
      </w:r>
      <w:r w:rsidR="00DC6E89">
        <w:rPr>
          <w:rFonts w:ascii="Times New Roman" w:eastAsia="Times New Roman" w:hAnsi="Times New Roman"/>
          <w:sz w:val="28"/>
          <w:szCs w:val="28"/>
          <w:lang w:eastAsia="ru-RU"/>
        </w:rPr>
        <w:t xml:space="preserve">и Рубцовского района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локальных актов образовательной организации, связанных с охраной труда и техникой безопасности, рассматриваемых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при участии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дставителей профсоюзной стороны</w:t>
      </w:r>
      <w:r w:rsidR="00A3559E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Проверка 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прошл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93CB7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BF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 </w:t>
      </w:r>
      <w:r w:rsidR="0049033C" w:rsidRPr="00092BF0">
        <w:rPr>
          <w:rFonts w:ascii="Times New Roman" w:eastAsia="Times New Roman" w:hAnsi="Times New Roman"/>
          <w:sz w:val="28"/>
          <w:szCs w:val="28"/>
          <w:lang w:eastAsia="ru-RU"/>
        </w:rPr>
        <w:t>г. Рубцовска (</w:t>
      </w:r>
      <w:r w:rsidR="00E934E8" w:rsidRPr="00092B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01FB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9033C" w:rsidRPr="00092BF0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</w:t>
      </w:r>
      <w:r w:rsidR="00F17007" w:rsidRPr="00092BF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9033C" w:rsidRPr="00092BF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сооружений)</w:t>
      </w:r>
      <w:r w:rsidR="000C789F" w:rsidRPr="00092BF0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49033C" w:rsidRPr="00092B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789F" w:rsidRPr="00092B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9033C" w:rsidRPr="00092BF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организациях Рубцовского района (</w:t>
      </w:r>
      <w:r w:rsidR="000C789F" w:rsidRPr="00092B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1F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9033C" w:rsidRPr="00092BF0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зданий и сооружений)</w:t>
      </w:r>
      <w:r w:rsidR="000C789F" w:rsidRPr="00092BF0">
        <w:rPr>
          <w:rFonts w:ascii="Times New Roman" w:eastAsia="Times New Roman" w:hAnsi="Times New Roman"/>
          <w:sz w:val="28"/>
          <w:szCs w:val="28"/>
          <w:lang w:eastAsia="ru-RU"/>
        </w:rPr>
        <w:t xml:space="preserve"> и 4</w:t>
      </w:r>
      <w:r w:rsidR="000C789F" w:rsidRPr="00092BF0">
        <w:t xml:space="preserve"> </w:t>
      </w:r>
      <w:r w:rsidR="000C789F" w:rsidRPr="00092BF0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краевых государственных бюджетных </w:t>
      </w:r>
      <w:r w:rsidR="00465565" w:rsidRPr="00092B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789F" w:rsidRPr="00092BF0">
        <w:rPr>
          <w:rFonts w:ascii="Times New Roman" w:eastAsia="Times New Roman" w:hAnsi="Times New Roman"/>
          <w:sz w:val="28"/>
          <w:szCs w:val="28"/>
          <w:lang w:eastAsia="ru-RU"/>
        </w:rPr>
        <w:t>бразовательных</w:t>
      </w:r>
      <w:r w:rsidR="000C789F" w:rsidRPr="000C789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учреждениях на территории города Рубцовска и Рубцовского района</w:t>
      </w:r>
      <w:r w:rsidR="000C7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565" w:rsidRPr="0046556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6556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65565" w:rsidRPr="004655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</w:t>
      </w:r>
      <w:r w:rsidR="0046556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65565" w:rsidRPr="004655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439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EFA" w:rsidRPr="00E43921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>Предварительно провели работу с руководителями образовательных организаций, договорились о времени посещения, уведомили их о составе комиссии, о том какие документы потребуются при проверке, договорились об освобождении или приглашении на время проведения проверки уполномоченного по охране труда от Профсоюза и председателя пр</w:t>
      </w:r>
      <w:r w:rsidR="00CF50CE">
        <w:rPr>
          <w:rFonts w:ascii="Times New Roman" w:eastAsia="Times New Roman" w:hAnsi="Times New Roman"/>
          <w:sz w:val="28"/>
          <w:szCs w:val="28"/>
          <w:lang w:eastAsia="ru-RU"/>
        </w:rPr>
        <w:t>офсоюзной организации</w:t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>. После проведения визуального осмотра здания и сооружений (в 1 образовательном учреждении осмотр проводился в четырех корпусах,</w:t>
      </w:r>
      <w:r w:rsidR="00CF3EFA" w:rsidRPr="00E43921">
        <w:t xml:space="preserve">  </w:t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21039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образовательном учреждении осмотр проводился в трех корпусах и в </w:t>
      </w:r>
      <w:r w:rsidR="00C210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6E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учреждениях осмотр проводился в двух корпусах) проверяли документацию. </w:t>
      </w:r>
    </w:p>
    <w:p w:rsidR="00CF3EFA" w:rsidRPr="009910E2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3EFA" w:rsidRPr="00E4392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нарушений (повреждений, неисправностей, деформаций) технического состояния конструкций зданий и сооружений в ходе визуального осмотра </w:t>
      </w:r>
      <w:r w:rsidR="00CF3EFA" w:rsidRPr="009910E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учреждений нет. Таблицы - готовности (чек - лист) с росписью руководителя заполнили </w:t>
      </w:r>
      <w:r w:rsidR="00CF50C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CF3EFA" w:rsidRPr="009910E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 w:rsidR="00CF50CE">
        <w:rPr>
          <w:rFonts w:ascii="Times New Roman" w:eastAsia="Times New Roman" w:hAnsi="Times New Roman"/>
          <w:sz w:val="28"/>
          <w:szCs w:val="28"/>
          <w:lang w:eastAsia="ru-RU"/>
        </w:rPr>
        <w:t>е учреждения</w:t>
      </w:r>
      <w:r w:rsidR="00CF3EFA" w:rsidRPr="009910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EFA" w:rsidRPr="00137EA4" w:rsidRDefault="00845586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3EFA" w:rsidRPr="00137E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DC6E89">
        <w:rPr>
          <w:rFonts w:ascii="Times New Roman" w:eastAsia="Times New Roman" w:hAnsi="Times New Roman"/>
          <w:sz w:val="28"/>
          <w:szCs w:val="28"/>
          <w:lang w:eastAsia="ru-RU"/>
        </w:rPr>
        <w:t xml:space="preserve">амечания в оформлении Таблицы </w:t>
      </w:r>
      <w:r w:rsidR="00CF3EFA" w:rsidRP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готовности получили </w:t>
      </w:r>
      <w:r w:rsidR="00DC6E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3EFA" w:rsidRP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учреждений (отсутствует печать учреждения</w:t>
      </w:r>
      <w:r w:rsidR="00DC6E89">
        <w:rPr>
          <w:rFonts w:ascii="Times New Roman" w:eastAsia="Times New Roman" w:hAnsi="Times New Roman"/>
          <w:sz w:val="28"/>
          <w:szCs w:val="28"/>
          <w:lang w:eastAsia="ru-RU"/>
        </w:rPr>
        <w:t>, роспись</w:t>
      </w:r>
      <w:r w:rsidR="00CF3EFA" w:rsidRP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</w:t>
      </w:r>
      <w:r w:rsidR="00DC6E8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охране труда</w:t>
      </w:r>
      <w:r w:rsidR="00CF3EFA" w:rsidRPr="00137EA4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DC6E8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предоставлена Таблица готовности в 1 образовательном учреждении.</w:t>
      </w:r>
    </w:p>
    <w:p w:rsidR="00CF3EFA" w:rsidRPr="00C75BA4" w:rsidRDefault="00CF3EFA" w:rsidP="00845586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EA4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проверки</w:t>
      </w:r>
      <w:r w:rsidRP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отражены в Таблиц</w:t>
      </w:r>
      <w:r w:rsidR="007116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37EA4">
        <w:rPr>
          <w:rFonts w:ascii="Times New Roman" w:eastAsia="Times New Roman" w:hAnsi="Times New Roman"/>
          <w:sz w:val="28"/>
          <w:szCs w:val="28"/>
          <w:lang w:eastAsia="ru-RU"/>
        </w:rPr>
        <w:t xml:space="preserve"> - готовности (чек - лист).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635"/>
        <w:gridCol w:w="4576"/>
        <w:gridCol w:w="5245"/>
      </w:tblGrid>
      <w:tr w:rsidR="00137EA4" w:rsidRPr="00C75BA4" w:rsidTr="00C75BA4">
        <w:trPr>
          <w:trHeight w:val="647"/>
        </w:trPr>
        <w:tc>
          <w:tcPr>
            <w:tcW w:w="635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7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локального акта</w:t>
            </w:r>
          </w:p>
        </w:tc>
        <w:tc>
          <w:tcPr>
            <w:tcW w:w="5245" w:type="dxa"/>
          </w:tcPr>
          <w:p w:rsidR="00137EA4" w:rsidRPr="00137EA4" w:rsidRDefault="00137EA4" w:rsidP="00190C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Отметка о готовности</w:t>
            </w:r>
          </w:p>
        </w:tc>
      </w:tr>
      <w:tr w:rsidR="00137EA4" w:rsidRPr="00C75BA4" w:rsidTr="00C75BA4">
        <w:trPr>
          <w:trHeight w:val="531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системе управления охраной труда в организации (СУОТ)</w:t>
            </w:r>
          </w:p>
        </w:tc>
        <w:tc>
          <w:tcPr>
            <w:tcW w:w="5245" w:type="dxa"/>
          </w:tcPr>
          <w:p w:rsidR="00137EA4" w:rsidRPr="00137EA4" w:rsidRDefault="00DE71A6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</w:t>
            </w:r>
          </w:p>
        </w:tc>
      </w:tr>
      <w:tr w:rsidR="00137EA4" w:rsidRPr="00C75BA4" w:rsidTr="00C75BA4">
        <w:trPr>
          <w:trHeight w:val="889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Удостоверение по охране труда:      </w:t>
            </w:r>
          </w:p>
          <w:p w:rsidR="00137EA4" w:rsidRPr="00137E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2.1. Руководителя.</w:t>
            </w:r>
          </w:p>
          <w:p w:rsidR="00137EA4" w:rsidRPr="00C75BA4" w:rsidRDefault="00137EA4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2.2. Ответственного за охрану труда.</w:t>
            </w:r>
          </w:p>
          <w:p w:rsidR="00DE71A6" w:rsidRPr="00137EA4" w:rsidRDefault="00DE71A6" w:rsidP="00190C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2.3. Уполномоченного по охране труда от Профсоюза</w:t>
            </w:r>
          </w:p>
        </w:tc>
        <w:tc>
          <w:tcPr>
            <w:tcW w:w="5245" w:type="dxa"/>
          </w:tcPr>
          <w:p w:rsidR="00137EA4" w:rsidRPr="00137EA4" w:rsidRDefault="00DE71A6" w:rsidP="001E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Удостоверение по охране труда имеют </w:t>
            </w:r>
            <w:r w:rsidR="00DC6E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руководители учреждений </w:t>
            </w:r>
            <w:r w:rsidR="00DC6E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1 образовательном учреждении)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DC6E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все ответственные за работу по охране труда</w:t>
            </w:r>
            <w:r w:rsidR="00DC6E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 1 образовательном учреждении)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 Уполномоченные по охране труда от Профсоюза не про</w:t>
            </w:r>
            <w:r w:rsidR="00DC6E89">
              <w:rPr>
                <w:rFonts w:ascii="Times New Roman" w:hAnsi="Times New Roman"/>
                <w:sz w:val="28"/>
                <w:szCs w:val="28"/>
                <w:lang w:eastAsia="ru-RU"/>
              </w:rPr>
              <w:t>шли обучение по охране труда в 9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образовательных организациях.</w:t>
            </w:r>
          </w:p>
        </w:tc>
      </w:tr>
      <w:tr w:rsidR="00137EA4" w:rsidRPr="00C75BA4" w:rsidTr="00C75BA4">
        <w:trPr>
          <w:trHeight w:val="567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Приказ на создание комиссии по приемке кабинетов</w:t>
            </w:r>
          </w:p>
        </w:tc>
        <w:tc>
          <w:tcPr>
            <w:tcW w:w="5245" w:type="dxa"/>
          </w:tcPr>
          <w:p w:rsidR="00137EA4" w:rsidRPr="00137EA4" w:rsidRDefault="00DE71A6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</w:t>
            </w:r>
          </w:p>
        </w:tc>
      </w:tr>
      <w:tr w:rsidR="009226B9" w:rsidRPr="00C75BA4" w:rsidTr="00C75BA4">
        <w:trPr>
          <w:trHeight w:val="1270"/>
        </w:trPr>
        <w:tc>
          <w:tcPr>
            <w:tcW w:w="635" w:type="dxa"/>
          </w:tcPr>
          <w:p w:rsidR="009226B9" w:rsidRPr="00137EA4" w:rsidRDefault="009226B9" w:rsidP="009226B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9226B9" w:rsidRPr="00137EA4" w:rsidRDefault="009226B9" w:rsidP="009226B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актов приемки:                                                                       </w:t>
            </w:r>
          </w:p>
          <w:p w:rsidR="009226B9" w:rsidRPr="00137EA4" w:rsidRDefault="009226B9" w:rsidP="009226B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4.1. Мастерские для мальчиков.</w:t>
            </w:r>
          </w:p>
          <w:p w:rsidR="009226B9" w:rsidRPr="00137EA4" w:rsidRDefault="009226B9" w:rsidP="009226B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4.2. Мастерские для девочек.</w:t>
            </w:r>
          </w:p>
          <w:p w:rsidR="009226B9" w:rsidRPr="00137EA4" w:rsidRDefault="009226B9" w:rsidP="009226B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4.3. Спортивный зал.</w:t>
            </w:r>
          </w:p>
          <w:p w:rsidR="009226B9" w:rsidRPr="00137EA4" w:rsidRDefault="009226B9" w:rsidP="009226B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4.4. Пищеблок.</w:t>
            </w:r>
          </w:p>
        </w:tc>
        <w:tc>
          <w:tcPr>
            <w:tcW w:w="5245" w:type="dxa"/>
          </w:tcPr>
          <w:p w:rsidR="009226B9" w:rsidRPr="00137EA4" w:rsidRDefault="009226B9" w:rsidP="009226B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Отсутствует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37EA4" w:rsidRPr="00C75BA4" w:rsidTr="00C75BA4">
        <w:trPr>
          <w:trHeight w:val="1006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актов испытания оборудования: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а) в спортзале;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б) на пищеблоке: технологического и холодильного.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 по принадлежности.</w:t>
            </w:r>
          </w:p>
        </w:tc>
      </w:tr>
      <w:tr w:rsidR="00137EA4" w:rsidRPr="00C75BA4" w:rsidTr="00C75BA4">
        <w:trPr>
          <w:trHeight w:val="949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актов испытания СИЗ и инструмента: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а) в электрощитовой;</w:t>
            </w:r>
          </w:p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б) в кабинете физики.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 по принадлежности.</w:t>
            </w:r>
          </w:p>
        </w:tc>
      </w:tr>
      <w:tr w:rsidR="009226B9" w:rsidRPr="00C75BA4" w:rsidTr="00C75BA4">
        <w:trPr>
          <w:trHeight w:val="862"/>
        </w:trPr>
        <w:tc>
          <w:tcPr>
            <w:tcW w:w="635" w:type="dxa"/>
          </w:tcPr>
          <w:p w:rsidR="009226B9" w:rsidRPr="00137EA4" w:rsidRDefault="009226B9" w:rsidP="009226B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9226B9" w:rsidRPr="00137EA4" w:rsidRDefault="009226B9" w:rsidP="00922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Медицинские аптечки (в соответствии с приказом Минздравсоцразвития  № 169н от 05.03.2011г.</w:t>
            </w:r>
          </w:p>
        </w:tc>
        <w:tc>
          <w:tcPr>
            <w:tcW w:w="5245" w:type="dxa"/>
          </w:tcPr>
          <w:p w:rsidR="009226B9" w:rsidRPr="00137EA4" w:rsidRDefault="009226B9" w:rsidP="009226B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Отсутствует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37EA4" w:rsidRPr="00C75BA4" w:rsidTr="00C75BA4">
        <w:trPr>
          <w:trHeight w:val="705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Инструкции по оказанию первой доврачебной помощи при травмах на пищеблоке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учреждениях, где организовано питание.</w:t>
            </w:r>
          </w:p>
        </w:tc>
      </w:tr>
      <w:tr w:rsidR="00137EA4" w:rsidRPr="00C75BA4" w:rsidTr="00C75BA4">
        <w:trPr>
          <w:trHeight w:val="561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Список работников, подлежащих периодическим медосмотрам.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693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договора с медучреждением на проведение периодического медосмотра работников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75BA4">
        <w:trPr>
          <w:trHeight w:val="693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Приказ о создании комиссии по проведению технического осмотра зданий и сооружений</w:t>
            </w:r>
          </w:p>
        </w:tc>
        <w:tc>
          <w:tcPr>
            <w:tcW w:w="5245" w:type="dxa"/>
          </w:tcPr>
          <w:p w:rsidR="00137EA4" w:rsidRPr="00137EA4" w:rsidRDefault="00190C2A" w:rsidP="001E087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Отсутствует в </w:t>
            </w:r>
            <w:r w:rsidR="001E08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</w:t>
            </w:r>
            <w:r w:rsidR="001E08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 w:rsidR="001E087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226B9" w:rsidRPr="00C75BA4" w:rsidTr="00C75BA4">
        <w:trPr>
          <w:trHeight w:val="592"/>
        </w:trPr>
        <w:tc>
          <w:tcPr>
            <w:tcW w:w="635" w:type="dxa"/>
          </w:tcPr>
          <w:p w:rsidR="009226B9" w:rsidRPr="00137EA4" w:rsidRDefault="009226B9" w:rsidP="009226B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9226B9" w:rsidRPr="00137EA4" w:rsidRDefault="009226B9" w:rsidP="00922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3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акта общего технического осмотра здания (весенний, 2023г., приложить Акт)</w:t>
            </w:r>
          </w:p>
        </w:tc>
        <w:tc>
          <w:tcPr>
            <w:tcW w:w="5245" w:type="dxa"/>
          </w:tcPr>
          <w:p w:rsidR="009226B9" w:rsidRPr="00137EA4" w:rsidRDefault="009226B9" w:rsidP="00922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F40AD">
        <w:trPr>
          <w:trHeight w:val="477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71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инструктажа на рабочем месте.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137EA4" w:rsidRPr="00C75BA4" w:rsidTr="00CF40AD">
        <w:trPr>
          <w:trHeight w:val="602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71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целевого инструктажа (ГОСТ 12.0.004-2015).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9226B9" w:rsidRPr="00C75BA4" w:rsidTr="00C75BA4">
        <w:trPr>
          <w:trHeight w:val="569"/>
        </w:trPr>
        <w:tc>
          <w:tcPr>
            <w:tcW w:w="635" w:type="dxa"/>
          </w:tcPr>
          <w:p w:rsidR="009226B9" w:rsidRPr="00137EA4" w:rsidRDefault="009226B9" w:rsidP="009226B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9226B9" w:rsidRPr="00137EA4" w:rsidRDefault="009226B9" w:rsidP="00922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электробезопасность (группа допуска)</w:t>
            </w:r>
          </w:p>
        </w:tc>
        <w:tc>
          <w:tcPr>
            <w:tcW w:w="5245" w:type="dxa"/>
          </w:tcPr>
          <w:p w:rsidR="009226B9" w:rsidRPr="00137EA4" w:rsidRDefault="009226B9" w:rsidP="009226B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Отсутствует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226B9" w:rsidRPr="00C75BA4" w:rsidTr="00C75BA4">
        <w:trPr>
          <w:trHeight w:val="807"/>
        </w:trPr>
        <w:tc>
          <w:tcPr>
            <w:tcW w:w="635" w:type="dxa"/>
          </w:tcPr>
          <w:p w:rsidR="009226B9" w:rsidRPr="00137EA4" w:rsidRDefault="009226B9" w:rsidP="009226B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9226B9" w:rsidRPr="00137EA4" w:rsidRDefault="009226B9" w:rsidP="00922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проведения инструктажа с 1-ой группой электробезопасности.</w:t>
            </w:r>
          </w:p>
        </w:tc>
        <w:tc>
          <w:tcPr>
            <w:tcW w:w="5245" w:type="dxa"/>
          </w:tcPr>
          <w:p w:rsidR="009226B9" w:rsidRPr="00137EA4" w:rsidRDefault="009226B9" w:rsidP="009226B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Отсутствует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37EA4" w:rsidRPr="00C75BA4" w:rsidTr="00C75BA4">
        <w:trPr>
          <w:trHeight w:val="535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выдачу средств индивидуальной защиты (СИЗ).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9226B9" w:rsidRPr="00C75BA4" w:rsidTr="00C75BA4">
        <w:trPr>
          <w:trHeight w:val="693"/>
        </w:trPr>
        <w:tc>
          <w:tcPr>
            <w:tcW w:w="635" w:type="dxa"/>
          </w:tcPr>
          <w:p w:rsidR="009226B9" w:rsidRPr="00137EA4" w:rsidRDefault="009226B9" w:rsidP="009226B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9226B9" w:rsidRPr="00137EA4" w:rsidRDefault="009226B9" w:rsidP="00922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личных карточек на: </w:t>
            </w:r>
          </w:p>
          <w:p w:rsidR="009226B9" w:rsidRPr="00137EA4" w:rsidRDefault="009226B9" w:rsidP="00922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а) выдачу СИЗ;</w:t>
            </w:r>
          </w:p>
          <w:p w:rsidR="009226B9" w:rsidRPr="00137EA4" w:rsidRDefault="009226B9" w:rsidP="00922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б) выдачу смывающих средств</w:t>
            </w:r>
          </w:p>
        </w:tc>
        <w:tc>
          <w:tcPr>
            <w:tcW w:w="5245" w:type="dxa"/>
          </w:tcPr>
          <w:p w:rsidR="009226B9" w:rsidRPr="00137EA4" w:rsidRDefault="009226B9" w:rsidP="009226B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Отсутствует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37EA4" w:rsidRPr="00C75BA4" w:rsidTr="00090E38">
        <w:trPr>
          <w:trHeight w:val="578"/>
        </w:trPr>
        <w:tc>
          <w:tcPr>
            <w:tcW w:w="635" w:type="dxa"/>
          </w:tcPr>
          <w:p w:rsidR="00137EA4" w:rsidRPr="00137EA4" w:rsidRDefault="00137EA4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137EA4" w:rsidRPr="00137EA4" w:rsidRDefault="00C21039" w:rsidP="00C21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Сколько рабочих мест всего в организации </w:t>
            </w:r>
          </w:p>
        </w:tc>
        <w:tc>
          <w:tcPr>
            <w:tcW w:w="5245" w:type="dxa"/>
          </w:tcPr>
          <w:p w:rsidR="00137EA4" w:rsidRPr="00137EA4" w:rsidRDefault="00137EA4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039" w:rsidRPr="00C75BA4" w:rsidTr="00090E38">
        <w:trPr>
          <w:trHeight w:val="631"/>
        </w:trPr>
        <w:tc>
          <w:tcPr>
            <w:tcW w:w="635" w:type="dxa"/>
          </w:tcPr>
          <w:p w:rsidR="00C21039" w:rsidRPr="00137EA4" w:rsidRDefault="00C21039" w:rsidP="00190C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C21039" w:rsidRPr="00137EA4" w:rsidRDefault="00C21039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Спецоценка (СОУТ) проведена</w:t>
            </w:r>
          </w:p>
        </w:tc>
        <w:tc>
          <w:tcPr>
            <w:tcW w:w="5245" w:type="dxa"/>
          </w:tcPr>
          <w:p w:rsidR="00C21039" w:rsidRPr="00C75BA4" w:rsidRDefault="00C21039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Не во всех образовательных учреждениях СОУТ проведена на 100% рабочих мест.</w:t>
            </w:r>
          </w:p>
        </w:tc>
      </w:tr>
      <w:tr w:rsidR="00137EA4" w:rsidRPr="00C75BA4" w:rsidTr="00CF40AD">
        <w:trPr>
          <w:trHeight w:val="614"/>
        </w:trPr>
        <w:tc>
          <w:tcPr>
            <w:tcW w:w="635" w:type="dxa"/>
          </w:tcPr>
          <w:p w:rsidR="00137EA4" w:rsidRPr="00137EA4" w:rsidRDefault="00C21039" w:rsidP="00C21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кабинета (уголка) по охране труда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Уголок по охране труда имеется во всех образовательных учреждениях.</w:t>
            </w:r>
          </w:p>
        </w:tc>
      </w:tr>
      <w:tr w:rsidR="00137EA4" w:rsidRPr="00C75BA4" w:rsidTr="00090E38">
        <w:trPr>
          <w:trHeight w:val="910"/>
        </w:trPr>
        <w:tc>
          <w:tcPr>
            <w:tcW w:w="635" w:type="dxa"/>
          </w:tcPr>
          <w:p w:rsidR="00137EA4" w:rsidRPr="00137EA4" w:rsidRDefault="00C21039" w:rsidP="00C21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электрощитовой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электрощитовой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 всех образовательных учреждениях оценивается как удовлетворительное.</w:t>
            </w:r>
          </w:p>
        </w:tc>
      </w:tr>
      <w:tr w:rsidR="00137EA4" w:rsidRPr="00C75BA4" w:rsidTr="00C75BA4">
        <w:trPr>
          <w:trHeight w:val="693"/>
        </w:trPr>
        <w:tc>
          <w:tcPr>
            <w:tcW w:w="635" w:type="dxa"/>
          </w:tcPr>
          <w:p w:rsidR="00137EA4" w:rsidRPr="00C21039" w:rsidRDefault="00C21039" w:rsidP="00090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576" w:type="dxa"/>
          </w:tcPr>
          <w:p w:rsidR="00137EA4" w:rsidRPr="00137EA4" w:rsidRDefault="00137EA4" w:rsidP="0019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E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маркировки у розеток и отключающих приборов (пускатели, рубильники) по номиналу напряжения</w:t>
            </w:r>
          </w:p>
        </w:tc>
        <w:tc>
          <w:tcPr>
            <w:tcW w:w="5245" w:type="dxa"/>
          </w:tcPr>
          <w:p w:rsidR="00137EA4" w:rsidRPr="00137EA4" w:rsidRDefault="00190C2A" w:rsidP="00190C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7A2498" w:rsidRPr="00C75BA4" w:rsidTr="00C75BA4">
        <w:trPr>
          <w:trHeight w:val="693"/>
        </w:trPr>
        <w:tc>
          <w:tcPr>
            <w:tcW w:w="635" w:type="dxa"/>
          </w:tcPr>
          <w:p w:rsidR="007A2498" w:rsidRDefault="007A2498" w:rsidP="007A2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576" w:type="dxa"/>
          </w:tcPr>
          <w:p w:rsidR="007A2498" w:rsidRPr="00137EA4" w:rsidRDefault="007A2498" w:rsidP="007A2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Технический паспорт здания, сооружения.</w:t>
            </w:r>
          </w:p>
        </w:tc>
        <w:tc>
          <w:tcPr>
            <w:tcW w:w="5245" w:type="dxa"/>
          </w:tcPr>
          <w:p w:rsidR="007A2498" w:rsidRPr="00137EA4" w:rsidRDefault="007A2498" w:rsidP="007A24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во всех образовательных учреждениях.</w:t>
            </w:r>
          </w:p>
        </w:tc>
      </w:tr>
      <w:tr w:rsidR="007A2498" w:rsidRPr="00C75BA4" w:rsidTr="00C75BA4">
        <w:trPr>
          <w:trHeight w:val="693"/>
        </w:trPr>
        <w:tc>
          <w:tcPr>
            <w:tcW w:w="635" w:type="dxa"/>
          </w:tcPr>
          <w:p w:rsidR="007A2498" w:rsidRDefault="007A2498" w:rsidP="007A2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576" w:type="dxa"/>
          </w:tcPr>
          <w:p w:rsidR="007A2498" w:rsidRPr="00137EA4" w:rsidRDefault="007A2498" w:rsidP="007A2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Технический журнал по эксплуатации производственных зданий и сооружений.</w:t>
            </w:r>
          </w:p>
        </w:tc>
        <w:tc>
          <w:tcPr>
            <w:tcW w:w="5245" w:type="dxa"/>
          </w:tcPr>
          <w:p w:rsidR="007A2498" w:rsidRPr="00137EA4" w:rsidRDefault="007A2498" w:rsidP="007A249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Отсутствует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498" w:rsidRPr="00C75BA4" w:rsidTr="00C75BA4">
        <w:trPr>
          <w:trHeight w:val="693"/>
        </w:trPr>
        <w:tc>
          <w:tcPr>
            <w:tcW w:w="635" w:type="dxa"/>
          </w:tcPr>
          <w:p w:rsidR="007A2498" w:rsidRDefault="007A2498" w:rsidP="007A2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576" w:type="dxa"/>
          </w:tcPr>
          <w:p w:rsidR="007A2498" w:rsidRPr="00137EA4" w:rsidRDefault="007A2498" w:rsidP="007A2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оценки профессиональных рисков (отчет об оценке профрисков).</w:t>
            </w:r>
          </w:p>
        </w:tc>
        <w:tc>
          <w:tcPr>
            <w:tcW w:w="5245" w:type="dxa"/>
          </w:tcPr>
          <w:p w:rsidR="007A2498" w:rsidRPr="00137EA4" w:rsidRDefault="007A2498" w:rsidP="007A249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Отсутствует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C75B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F3EFA" w:rsidRPr="00CF50CE" w:rsidRDefault="00CF3EFA" w:rsidP="00CF3EFA">
      <w:pPr>
        <w:spacing w:after="0" w:line="240" w:lineRule="auto"/>
        <w:ind w:left="-709" w:right="-143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sz w:val="27"/>
          <w:szCs w:val="27"/>
        </w:rPr>
      </w:pPr>
      <w:proofErr w:type="gramStart"/>
      <w:r w:rsidRPr="00CF3EFA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Тематическую проверку «Выполнение соглашений и колдоговорных обязательств по охране труда в образовательных организациях города Рубцовска</w:t>
      </w:r>
      <w:r w:rsidR="001E087E">
        <w:t xml:space="preserve"> </w:t>
      </w:r>
      <w:r w:rsidR="001E087E" w:rsidRPr="001E087E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и Рубцовского района</w:t>
      </w:r>
      <w:r w:rsidRPr="00CF3EFA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 Алтайского края»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в части социального партнерства, выполнения мероприятий колдоговоров и городского отраслевого соглашения, провели</w:t>
      </w:r>
      <w:r w:rsidRPr="00FF108E">
        <w:rPr>
          <w:rFonts w:ascii="Times New Roman" w:hAnsi="Times New Roman"/>
          <w:sz w:val="27"/>
          <w:szCs w:val="27"/>
        </w:rPr>
        <w:t xml:space="preserve"> в </w:t>
      </w:r>
      <w:r w:rsidR="00801FB7">
        <w:rPr>
          <w:rFonts w:ascii="Times New Roman" w:hAnsi="Times New Roman"/>
          <w:sz w:val="27"/>
          <w:szCs w:val="27"/>
        </w:rPr>
        <w:t xml:space="preserve">73 </w:t>
      </w:r>
      <w:r w:rsidRPr="00FF108E">
        <w:rPr>
          <w:rFonts w:ascii="Times New Roman" w:hAnsi="Times New Roman"/>
          <w:sz w:val="27"/>
          <w:szCs w:val="27"/>
        </w:rPr>
        <w:t>образовательных организациях, где действуют первичные профсоюзные организации</w:t>
      </w:r>
      <w:r w:rsidR="00BC7D85">
        <w:rPr>
          <w:rFonts w:ascii="Times New Roman" w:hAnsi="Times New Roman"/>
          <w:sz w:val="27"/>
          <w:szCs w:val="27"/>
        </w:rPr>
        <w:t xml:space="preserve"> – всего КД должно быть – 70, так как 3 ППО являются структурными</w:t>
      </w:r>
      <w:r w:rsidR="00B30892">
        <w:rPr>
          <w:rFonts w:ascii="Times New Roman" w:hAnsi="Times New Roman"/>
          <w:sz w:val="27"/>
          <w:szCs w:val="27"/>
        </w:rPr>
        <w:t xml:space="preserve"> </w:t>
      </w:r>
      <w:r w:rsidR="00BC7D85">
        <w:rPr>
          <w:rFonts w:ascii="Times New Roman" w:hAnsi="Times New Roman"/>
          <w:sz w:val="27"/>
          <w:szCs w:val="27"/>
        </w:rPr>
        <w:t>подразделениями</w:t>
      </w:r>
      <w:r w:rsidRPr="00FF108E">
        <w:rPr>
          <w:rFonts w:ascii="Times New Roman" w:hAnsi="Times New Roman"/>
          <w:sz w:val="27"/>
          <w:szCs w:val="27"/>
        </w:rPr>
        <w:t>.</w:t>
      </w:r>
      <w:r w:rsidRPr="00FF108E">
        <w:rPr>
          <w:sz w:val="27"/>
          <w:szCs w:val="27"/>
        </w:rPr>
        <w:t xml:space="preserve"> </w:t>
      </w:r>
      <w:proofErr w:type="gramEnd"/>
    </w:p>
    <w:p w:rsidR="00711608" w:rsidRPr="00B30892" w:rsidRDefault="00711608" w:rsidP="00845586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Провели </w:t>
      </w:r>
      <w:r w:rsidRPr="00FF108E">
        <w:rPr>
          <w:rFonts w:ascii="Times New Roman" w:hAnsi="Times New Roman"/>
          <w:sz w:val="27"/>
          <w:szCs w:val="27"/>
        </w:rPr>
        <w:t xml:space="preserve">сверку Коллективных договоров образовательных организаций, Соглашений </w:t>
      </w:r>
      <w:r w:rsidRPr="00090E38">
        <w:rPr>
          <w:rFonts w:ascii="Times New Roman" w:hAnsi="Times New Roman"/>
          <w:sz w:val="27"/>
          <w:szCs w:val="27"/>
        </w:rPr>
        <w:t xml:space="preserve">по </w:t>
      </w:r>
      <w:r w:rsidRPr="00B30892">
        <w:rPr>
          <w:rFonts w:ascii="Times New Roman" w:hAnsi="Times New Roman"/>
          <w:sz w:val="27"/>
          <w:szCs w:val="27"/>
        </w:rPr>
        <w:t xml:space="preserve">охране труда и уполномоченных по охране </w:t>
      </w:r>
      <w:r w:rsidRPr="00B30892">
        <w:rPr>
          <w:rFonts w:ascii="Times New Roman" w:hAnsi="Times New Roman"/>
          <w:sz w:val="28"/>
          <w:szCs w:val="28"/>
        </w:rPr>
        <w:t xml:space="preserve">труда от Профсоюза. </w:t>
      </w:r>
      <w:r w:rsidR="00090E38" w:rsidRPr="00B30892">
        <w:rPr>
          <w:rFonts w:ascii="Times New Roman" w:hAnsi="Times New Roman"/>
          <w:sz w:val="27"/>
          <w:szCs w:val="27"/>
        </w:rPr>
        <w:t>Действующие Коллективные договора в 6</w:t>
      </w:r>
      <w:r w:rsidR="00B30892" w:rsidRPr="00B30892">
        <w:rPr>
          <w:rFonts w:ascii="Times New Roman" w:hAnsi="Times New Roman"/>
          <w:sz w:val="27"/>
          <w:szCs w:val="27"/>
        </w:rPr>
        <w:t>7</w:t>
      </w:r>
      <w:r w:rsidR="00090E38" w:rsidRPr="00B30892">
        <w:rPr>
          <w:rFonts w:ascii="Times New Roman" w:hAnsi="Times New Roman"/>
          <w:sz w:val="27"/>
          <w:szCs w:val="27"/>
        </w:rPr>
        <w:t xml:space="preserve"> </w:t>
      </w:r>
      <w:r w:rsidR="00B30892" w:rsidRPr="00B30892">
        <w:rPr>
          <w:rFonts w:ascii="Times New Roman" w:hAnsi="Times New Roman"/>
          <w:sz w:val="27"/>
          <w:szCs w:val="27"/>
        </w:rPr>
        <w:t xml:space="preserve">первичных профсоюзных организациях </w:t>
      </w:r>
      <w:r w:rsidR="00090E38" w:rsidRPr="00B30892">
        <w:rPr>
          <w:rFonts w:ascii="Times New Roman" w:hAnsi="Times New Roman"/>
          <w:sz w:val="27"/>
          <w:szCs w:val="27"/>
        </w:rPr>
        <w:t>из 7</w:t>
      </w:r>
      <w:r w:rsidR="00B30892" w:rsidRPr="00B30892">
        <w:rPr>
          <w:rFonts w:ascii="Times New Roman" w:hAnsi="Times New Roman"/>
          <w:sz w:val="27"/>
          <w:szCs w:val="27"/>
        </w:rPr>
        <w:t>0</w:t>
      </w:r>
      <w:r w:rsidR="00090E38" w:rsidRPr="00B30892">
        <w:rPr>
          <w:rFonts w:ascii="Times New Roman" w:hAnsi="Times New Roman"/>
          <w:sz w:val="27"/>
          <w:szCs w:val="27"/>
        </w:rPr>
        <w:t>, что составляет</w:t>
      </w:r>
      <w:r w:rsidRPr="00B30892">
        <w:rPr>
          <w:rFonts w:ascii="Times New Roman" w:hAnsi="Times New Roman"/>
          <w:sz w:val="27"/>
          <w:szCs w:val="27"/>
        </w:rPr>
        <w:t xml:space="preserve"> </w:t>
      </w:r>
      <w:r w:rsidR="00B30892" w:rsidRPr="00B30892">
        <w:rPr>
          <w:rFonts w:ascii="Times New Roman" w:hAnsi="Times New Roman"/>
          <w:sz w:val="27"/>
          <w:szCs w:val="27"/>
        </w:rPr>
        <w:t>–</w:t>
      </w:r>
      <w:r w:rsidRPr="00B30892">
        <w:rPr>
          <w:rFonts w:ascii="Times New Roman" w:hAnsi="Times New Roman"/>
          <w:sz w:val="27"/>
          <w:szCs w:val="27"/>
        </w:rPr>
        <w:t xml:space="preserve"> 9</w:t>
      </w:r>
      <w:r w:rsidR="00B30892" w:rsidRPr="00B30892">
        <w:rPr>
          <w:rFonts w:ascii="Times New Roman" w:hAnsi="Times New Roman"/>
          <w:sz w:val="27"/>
          <w:szCs w:val="27"/>
        </w:rPr>
        <w:t>7,81</w:t>
      </w:r>
      <w:r w:rsidRPr="00B30892">
        <w:rPr>
          <w:rFonts w:ascii="Times New Roman" w:hAnsi="Times New Roman"/>
          <w:sz w:val="27"/>
          <w:szCs w:val="27"/>
        </w:rPr>
        <w:t>%.</w:t>
      </w:r>
      <w:r w:rsidR="00C82BE4" w:rsidRPr="00B30892">
        <w:rPr>
          <w:rFonts w:ascii="Times New Roman" w:hAnsi="Times New Roman"/>
          <w:sz w:val="27"/>
          <w:szCs w:val="27"/>
        </w:rPr>
        <w:t xml:space="preserve"> Из них:</w:t>
      </w:r>
    </w:p>
    <w:p w:rsidR="00C82BE4" w:rsidRPr="00D226CC" w:rsidRDefault="007A2498" w:rsidP="00C82BE4">
      <w:pPr>
        <w:pStyle w:val="a8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39</w:t>
      </w:r>
      <w:r w:rsidR="00C82BE4" w:rsidRPr="00D226C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коллективных договоров, действую</w:t>
      </w:r>
      <w:r w:rsidR="00DC081C" w:rsidRPr="00D226C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т </w:t>
      </w:r>
      <w:r w:rsidR="00C82BE4" w:rsidRPr="00D226CC">
        <w:rPr>
          <w:rFonts w:ascii="Times New Roman" w:eastAsia="Times New Roman" w:hAnsi="Times New Roman"/>
          <w:b/>
          <w:sz w:val="27"/>
          <w:szCs w:val="27"/>
          <w:lang w:eastAsia="ru-RU"/>
        </w:rPr>
        <w:t>с предыдущих лет;</w:t>
      </w:r>
    </w:p>
    <w:p w:rsidR="00C82BE4" w:rsidRPr="00C82BE4" w:rsidRDefault="00BC7D85" w:rsidP="00C82BE4">
      <w:pPr>
        <w:pStyle w:val="a8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28</w:t>
      </w:r>
      <w:r w:rsidR="00C82BE4" w:rsidRPr="00C82BE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образовательн</w:t>
      </w:r>
      <w:r w:rsidR="007A2498">
        <w:rPr>
          <w:rFonts w:ascii="Times New Roman" w:eastAsia="Times New Roman" w:hAnsi="Times New Roman"/>
          <w:b/>
          <w:sz w:val="27"/>
          <w:szCs w:val="27"/>
          <w:lang w:eastAsia="ru-RU"/>
        </w:rPr>
        <w:t>ых</w:t>
      </w:r>
      <w:r w:rsidR="00C82BE4" w:rsidRPr="00C82BE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организаци</w:t>
      </w:r>
      <w:r w:rsidR="007A2498">
        <w:rPr>
          <w:rFonts w:ascii="Times New Roman" w:eastAsia="Times New Roman" w:hAnsi="Times New Roman"/>
          <w:b/>
          <w:sz w:val="27"/>
          <w:szCs w:val="27"/>
          <w:lang w:eastAsia="ru-RU"/>
        </w:rPr>
        <w:t>й</w:t>
      </w:r>
      <w:r w:rsidR="00C82BE4" w:rsidRPr="00C82BE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заключили коллективные договора в 202</w:t>
      </w:r>
      <w:r w:rsidR="007A2498">
        <w:rPr>
          <w:rFonts w:ascii="Times New Roman" w:eastAsia="Times New Roman" w:hAnsi="Times New Roman"/>
          <w:b/>
          <w:sz w:val="27"/>
          <w:szCs w:val="27"/>
          <w:lang w:eastAsia="ru-RU"/>
        </w:rPr>
        <w:t>4</w:t>
      </w:r>
      <w:r w:rsidR="00C82BE4" w:rsidRPr="00C82BE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году; </w:t>
      </w:r>
    </w:p>
    <w:p w:rsidR="00C82BE4" w:rsidRPr="00B30892" w:rsidRDefault="00C82BE4" w:rsidP="00C82BE4">
      <w:pPr>
        <w:pStyle w:val="a8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3089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коллективные договора в </w:t>
      </w:r>
      <w:r w:rsidR="00BC7D85" w:rsidRPr="00B30892">
        <w:rPr>
          <w:rFonts w:ascii="Times New Roman" w:eastAsia="Times New Roman" w:hAnsi="Times New Roman"/>
          <w:b/>
          <w:sz w:val="27"/>
          <w:szCs w:val="27"/>
          <w:lang w:eastAsia="ru-RU"/>
        </w:rPr>
        <w:t>3</w:t>
      </w:r>
      <w:r w:rsidRPr="00B3089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учреждениях находятся на подписании.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B30892">
        <w:rPr>
          <w:rFonts w:ascii="Times New Roman" w:hAnsi="Times New Roman"/>
          <w:sz w:val="27"/>
          <w:szCs w:val="27"/>
        </w:rPr>
        <w:t>В 202</w:t>
      </w:r>
      <w:r w:rsidR="007A2498" w:rsidRPr="00B30892">
        <w:rPr>
          <w:rFonts w:ascii="Times New Roman" w:hAnsi="Times New Roman"/>
          <w:sz w:val="27"/>
          <w:szCs w:val="27"/>
        </w:rPr>
        <w:t>4</w:t>
      </w:r>
      <w:r w:rsidRPr="00B30892">
        <w:rPr>
          <w:rFonts w:ascii="Times New Roman" w:hAnsi="Times New Roman"/>
          <w:sz w:val="27"/>
          <w:szCs w:val="27"/>
        </w:rPr>
        <w:t xml:space="preserve"> году </w:t>
      </w:r>
      <w:r w:rsidR="001E087E" w:rsidRPr="00B30892">
        <w:rPr>
          <w:rFonts w:ascii="Times New Roman" w:hAnsi="Times New Roman"/>
          <w:sz w:val="27"/>
          <w:szCs w:val="27"/>
        </w:rPr>
        <w:t>2</w:t>
      </w:r>
      <w:r w:rsidR="00B30892" w:rsidRPr="00B30892">
        <w:rPr>
          <w:rFonts w:ascii="Times New Roman" w:hAnsi="Times New Roman"/>
          <w:sz w:val="27"/>
          <w:szCs w:val="27"/>
        </w:rPr>
        <w:t>8</w:t>
      </w:r>
      <w:r w:rsidRPr="00B30892">
        <w:rPr>
          <w:rFonts w:ascii="Times New Roman" w:hAnsi="Times New Roman"/>
          <w:sz w:val="27"/>
          <w:szCs w:val="27"/>
        </w:rPr>
        <w:t xml:space="preserve"> образовательным</w:t>
      </w:r>
      <w:r w:rsidRPr="00711608">
        <w:rPr>
          <w:rFonts w:ascii="Times New Roman" w:hAnsi="Times New Roman"/>
          <w:sz w:val="27"/>
          <w:szCs w:val="27"/>
        </w:rPr>
        <w:t xml:space="preserve"> учреждениям была оказана правовая помощь в разработке коллективных договоров</w:t>
      </w:r>
      <w:r w:rsidR="001E087E">
        <w:rPr>
          <w:rFonts w:ascii="Times New Roman" w:hAnsi="Times New Roman"/>
          <w:sz w:val="27"/>
          <w:szCs w:val="27"/>
        </w:rPr>
        <w:t>, а в 202</w:t>
      </w:r>
      <w:r w:rsidR="007A2498">
        <w:rPr>
          <w:rFonts w:ascii="Times New Roman" w:hAnsi="Times New Roman"/>
          <w:sz w:val="27"/>
          <w:szCs w:val="27"/>
        </w:rPr>
        <w:t>3</w:t>
      </w:r>
      <w:r w:rsidR="001E087E">
        <w:rPr>
          <w:rFonts w:ascii="Times New Roman" w:hAnsi="Times New Roman"/>
          <w:sz w:val="27"/>
          <w:szCs w:val="27"/>
        </w:rPr>
        <w:t xml:space="preserve"> таких учреждений </w:t>
      </w:r>
      <w:r w:rsidR="00DC081C">
        <w:rPr>
          <w:rFonts w:ascii="Times New Roman" w:hAnsi="Times New Roman"/>
          <w:sz w:val="27"/>
          <w:szCs w:val="27"/>
        </w:rPr>
        <w:t xml:space="preserve">было </w:t>
      </w:r>
      <w:r w:rsidR="001E087E">
        <w:rPr>
          <w:rFonts w:ascii="Times New Roman" w:hAnsi="Times New Roman"/>
          <w:sz w:val="27"/>
          <w:szCs w:val="27"/>
        </w:rPr>
        <w:t xml:space="preserve">- </w:t>
      </w:r>
      <w:r w:rsidR="00DC081C">
        <w:rPr>
          <w:rFonts w:ascii="Times New Roman" w:hAnsi="Times New Roman"/>
          <w:sz w:val="27"/>
          <w:szCs w:val="27"/>
        </w:rPr>
        <w:t>2</w:t>
      </w:r>
      <w:r w:rsidR="007A2498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.</w:t>
      </w:r>
    </w:p>
    <w:p w:rsidR="00711608" w:rsidRPr="00994DC4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Уполномоченные по охране труда от Профсоюза имеются </w:t>
      </w:r>
      <w:r w:rsidRPr="00395608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DC081C" w:rsidRPr="00395608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395608" w:rsidRPr="0039560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9560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30892" w:rsidRPr="00994DC4">
        <w:rPr>
          <w:rFonts w:ascii="Times New Roman" w:eastAsia="Times New Roman" w:hAnsi="Times New Roman"/>
          <w:sz w:val="27"/>
          <w:szCs w:val="27"/>
          <w:lang w:eastAsia="ru-RU"/>
        </w:rPr>
        <w:t>первичных профсоюзных организациях</w:t>
      </w:r>
      <w:r w:rsidR="00DC081C" w:rsidRPr="00994DC4">
        <w:rPr>
          <w:rFonts w:ascii="Times New Roman" w:eastAsia="Times New Roman" w:hAnsi="Times New Roman"/>
          <w:sz w:val="27"/>
          <w:szCs w:val="27"/>
          <w:lang w:eastAsia="ru-RU"/>
        </w:rPr>
        <w:t xml:space="preserve"> из </w:t>
      </w:r>
      <w:r w:rsidR="00B30892" w:rsidRPr="00994DC4">
        <w:rPr>
          <w:rFonts w:ascii="Times New Roman" w:eastAsia="Times New Roman" w:hAnsi="Times New Roman"/>
          <w:sz w:val="27"/>
          <w:szCs w:val="27"/>
          <w:lang w:eastAsia="ru-RU"/>
        </w:rPr>
        <w:t>73</w:t>
      </w:r>
      <w:r w:rsidRPr="00994DC4">
        <w:rPr>
          <w:rFonts w:ascii="Times New Roman" w:eastAsia="Times New Roman" w:hAnsi="Times New Roman"/>
          <w:sz w:val="27"/>
          <w:szCs w:val="27"/>
          <w:lang w:eastAsia="ru-RU"/>
        </w:rPr>
        <w:t xml:space="preserve">. Председатели первичных профсоюзных организаций, которые исполняют функции уполномоченных по охране труда от Профсоюза – </w:t>
      </w:r>
      <w:r w:rsidR="004E3E2F" w:rsidRPr="00994DC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994DC4" w:rsidRPr="00994DC4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994DC4">
        <w:rPr>
          <w:rFonts w:ascii="Times New Roman" w:eastAsia="Times New Roman" w:hAnsi="Times New Roman"/>
          <w:sz w:val="27"/>
          <w:szCs w:val="27"/>
          <w:lang w:eastAsia="ru-RU"/>
        </w:rPr>
        <w:t xml:space="preserve"> чел.</w:t>
      </w:r>
    </w:p>
    <w:p w:rsidR="00711608" w:rsidRPr="00FF108E" w:rsidRDefault="00711608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4DC4">
        <w:rPr>
          <w:rFonts w:ascii="Times New Roman" w:eastAsia="Times New Roman" w:hAnsi="Times New Roman"/>
          <w:b/>
          <w:sz w:val="27"/>
          <w:szCs w:val="27"/>
          <w:lang w:eastAsia="ru-RU"/>
        </w:rPr>
        <w:t>Результаты проверки</w:t>
      </w:r>
      <w:r w:rsidRPr="00994DC4">
        <w:rPr>
          <w:rFonts w:ascii="Times New Roman" w:eastAsia="Times New Roman" w:hAnsi="Times New Roman"/>
          <w:sz w:val="27"/>
          <w:szCs w:val="27"/>
          <w:lang w:eastAsia="ru-RU"/>
        </w:rPr>
        <w:t xml:space="preserve"> отражены в протоколах проверки соблюдения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работодателем в системе образования трудового законодательства и иных нормативных 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правовых актов, содержащих нормы трудового права, законодательства о профессиональных союзах, выполнения условий коллективных договоров, соглашений к 202</w:t>
      </w:r>
      <w:r w:rsidR="007A249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>-202</w:t>
      </w:r>
      <w:r w:rsidR="007A249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F108E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учебному году. </w:t>
      </w:r>
    </w:p>
    <w:p w:rsidR="00CF3EFA" w:rsidRPr="00711608" w:rsidRDefault="00CF3EFA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902" w:rsidRPr="00931902" w:rsidRDefault="00CF3EFA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5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Тематическая проверка «Проверка наличия документов первичной профсоюзной организации образовательного учреждения»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прошла </w:t>
      </w:r>
      <w:r w:rsidRPr="00994DC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94DC4" w:rsidRPr="00994DC4">
        <w:rPr>
          <w:rFonts w:ascii="Times New Roman" w:eastAsia="Times New Roman" w:hAnsi="Times New Roman"/>
          <w:sz w:val="28"/>
          <w:szCs w:val="28"/>
          <w:lang w:eastAsia="ru-RU"/>
        </w:rPr>
        <w:t>73 о</w:t>
      </w:r>
      <w:r w:rsidRPr="00994DC4">
        <w:rPr>
          <w:rFonts w:ascii="Times New Roman" w:eastAsia="Times New Roman" w:hAnsi="Times New Roman"/>
          <w:sz w:val="28"/>
          <w:szCs w:val="28"/>
          <w:lang w:eastAsia="ru-RU"/>
        </w:rPr>
        <w:t>бразовательных организациях, где действуют первичные профсоюзные организации.</w:t>
      </w:r>
      <w:r w:rsidR="00931902" w:rsidRPr="00994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4D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Проверили документы </w:t>
      </w:r>
      <w:proofErr w:type="gramStart"/>
      <w:r w:rsidRPr="00994DC4">
        <w:rPr>
          <w:rFonts w:ascii="Times New Roman" w:eastAsia="Times New Roman" w:hAnsi="Times New Roman"/>
          <w:sz w:val="28"/>
          <w:szCs w:val="28"/>
          <w:lang w:eastAsia="ru-RU"/>
        </w:rPr>
        <w:t>первичной</w:t>
      </w:r>
      <w:proofErr w:type="gramEnd"/>
      <w:r w:rsidRPr="00994D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профсоюзной организации образовательного</w:t>
      </w:r>
      <w:r w:rsidRPr="0093190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учреждения: 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1. УСТАВ Профессионального союза работников народного образования и науки Российской Федерации (новая редакция от 14.10.2020г).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2. Порядок принятия в члены  Профессионального союза работников народного образования и науки РФ и прекращения членства в Профессиональном союзе работников народного образования и науки РФ.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3. Положение о размере и порядке уплаты членами Профессионального союза работников народного образования и науки РФ членских профсоюзных взносов.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4. Положение о порядке и содержании деятельности контрольно-ревизионных органов Профессионального союза работников народного образования и науки РФ.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 xml:space="preserve">5. Декларация Профессионального союза работников народного образования и науки РФ. 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6. ТРАДИЦИИ И НОВАТОРСТВО деятельности Общероссийского Профсоюза образования на примере Алтайской краевой организации.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7. Приоритетные направления деятельности Профессионального союза работников народного образования и науки РФ на 2020–2025 годы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 xml:space="preserve">8. ВЫПИСКА из протокола профсоюзного собрания о выборах председателя первичной профсоюзной организации. 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 xml:space="preserve">9. ВЫПИСКА из протокола профсоюзного собрания об избрании профсоюзного комитета первичной профсоюзной организации 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 xml:space="preserve">10. ВЫПИСКА из протокола профсоюзного собрания об избрании контрольно-ревизионной комиссии первичной профсоюзной организации. 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11. Социальный паспорт.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12. НОМЕНКЛАТУРА ДЕЛ первичной профсоюзной организации.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13. План работы первичной профсоюзной организации на текущий год.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14. План совместных действий профсоюзной организации и администрации образовательной организации.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15. КОЛЛЕКТИВНЫЙ ДОГОВОР образовательной организации.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16. Соглашение по охране труда (Приложение к Коллективному договору на текущий год).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17. Акт проверки выполнения соглашения по охране труда.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18. Уполномоченный по охране труда от Профсоюза.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19. План работы уполномоченного лица по охране труда.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20. Смета доходов и расходов профорганизации на текущий год, утверждённая профкомом профсоюзной организации.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21. Смета, выписка, акт организационных расходов на проведение мероприятия.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22. Ежегодные акты ревизии КРК за отчётный период.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23. Заявления работников, вступивших в Профсоюз, учетные карточки.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24. Положение об оказании материальной помощи членам Профсоюза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25. Положение о премировании членов Профсоюза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26. Протокол об утверждении льготного ежемесячного размера членского взноса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lastRenderedPageBreak/>
        <w:t>27. Список членов Профсоюза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28. Бланки заявлений и выписки на получение материальной помощи, премирования, денежного займа, заявления на вступление в Профсоюз.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29. Печать первичной профсоюзной организации.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30. Отраслевое соглашение по организациям Алтайского края, осуществляющим образовательную деятельность.</w:t>
      </w:r>
    </w:p>
    <w:p w:rsidR="00090E38" w:rsidRPr="00090E38" w:rsidRDefault="00090E38" w:rsidP="00090E38">
      <w:pPr>
        <w:spacing w:after="0" w:line="240" w:lineRule="auto"/>
        <w:ind w:left="284" w:right="-1" w:firstLine="708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ОТДЕЛЬНЫЕ ПАПКИ: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Папка протоколов заседаний профкома;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Папка с ежегодными публичными отчетами (за отчетный период);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90E38">
        <w:rPr>
          <w:rFonts w:ascii="Times New Roman" w:hAnsi="Times New Roman"/>
          <w:sz w:val="28"/>
          <w:szCs w:val="28"/>
        </w:rPr>
        <w:t>Папки с годовыми отчётами (статистическими, по охране труда и др.);</w:t>
      </w:r>
    </w:p>
    <w:p w:rsidR="00090E38" w:rsidRPr="00090E38" w:rsidRDefault="00090E38" w:rsidP="00090E38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E38">
        <w:rPr>
          <w:rFonts w:ascii="Times New Roman" w:hAnsi="Times New Roman"/>
          <w:sz w:val="28"/>
          <w:szCs w:val="28"/>
        </w:rPr>
        <w:t>Папки по направлениям профсоюзной работы.</w:t>
      </w:r>
    </w:p>
    <w:p w:rsidR="00CF3EFA" w:rsidRPr="00931902" w:rsidRDefault="00845586" w:rsidP="00845586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en-US"/>
        </w:rPr>
        <w:tab/>
      </w:r>
      <w:r w:rsidR="00CF3EFA" w:rsidRPr="00931902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проверки</w:t>
      </w:r>
      <w:r w:rsidR="00CF3EFA" w:rsidRPr="00931902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отражены в протоколах</w:t>
      </w:r>
      <w:r w:rsidR="006767DD" w:rsidRPr="006767DD">
        <w:t xml:space="preserve"> </w:t>
      </w:r>
      <w:r w:rsidR="006767DD" w:rsidRPr="006767DD">
        <w:rPr>
          <w:rFonts w:ascii="Times New Roman" w:eastAsia="Times New Roman" w:hAnsi="Times New Roman"/>
          <w:sz w:val="28"/>
          <w:szCs w:val="28"/>
          <w:lang w:eastAsia="ru-RU"/>
        </w:rPr>
        <w:t>проверки наличия документов первичной профсоюзной организации</w:t>
      </w:r>
      <w:r w:rsidR="00CF3EFA" w:rsidRPr="009319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EFA" w:rsidRPr="00931902" w:rsidRDefault="00CF3EFA" w:rsidP="00845586">
      <w:pPr>
        <w:tabs>
          <w:tab w:val="left" w:pos="-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EFA" w:rsidRPr="00711608" w:rsidRDefault="00CF3EFA" w:rsidP="0084558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5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Тематическая проверка 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города Рубцовска</w:t>
      </w:r>
      <w:r w:rsidR="009C6474" w:rsidRPr="009C6474">
        <w:t xml:space="preserve"> </w:t>
      </w:r>
      <w:r w:rsidR="009C6474" w:rsidRPr="009C647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 Рубцовского района</w:t>
      </w:r>
      <w:r w:rsidRPr="008455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Алтайского края»</w:t>
      </w:r>
      <w:r w:rsidRPr="00711608">
        <w:t xml:space="preserve"> </w:t>
      </w:r>
      <w:r w:rsidR="009C64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прошла в </w:t>
      </w:r>
      <w:r w:rsidR="009C6474" w:rsidRPr="00D075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90E38" w:rsidRPr="00D075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образовательн</w:t>
      </w:r>
      <w:r w:rsidR="009C6474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9C64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, где действуют первичные профсоюзные организации.</w:t>
      </w:r>
    </w:p>
    <w:p w:rsidR="006767DD" w:rsidRPr="006767DD" w:rsidRDefault="00CF3EFA" w:rsidP="0084558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Локальные и нормативные акты</w:t>
      </w:r>
      <w:r w:rsid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>Положения об организации работы по охране труда в образовательной организации, обучение по охране труда, инструктажи и программы по охране труда, приказы руководителя образовательной организации о назначении специалиста по охране труда или о назначении ответственных лиц за организацию работы по охране труда, журналы регистрации всех типов инструктажей, прохождение медосмотров, специальную оценку условий труда на рабочем месте</w:t>
      </w:r>
      <w:r w:rsid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 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смотрел специалист по охране труда МКУ «Управление образования»</w:t>
      </w:r>
      <w:r w:rsidR="009C6474">
        <w:rPr>
          <w:rFonts w:ascii="Times New Roman" w:eastAsia="Times New Roman" w:hAnsi="Times New Roman"/>
          <w:sz w:val="28"/>
          <w:szCs w:val="28"/>
          <w:lang w:eastAsia="ru-RU"/>
        </w:rPr>
        <w:t xml:space="preserve"> г. Рубцовска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7DD" w:rsidRPr="006767DD">
        <w:rPr>
          <w:rFonts w:ascii="Times New Roman" w:hAnsi="Times New Roman"/>
          <w:sz w:val="28"/>
          <w:szCs w:val="28"/>
        </w:rPr>
        <w:t>В ходе проверки установлено:</w:t>
      </w:r>
    </w:p>
    <w:p w:rsidR="006767DD" w:rsidRDefault="006767DD" w:rsidP="002149C6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Наличие действующего коллективного договора </w:t>
      </w:r>
      <w:r w:rsidR="00462A42">
        <w:rPr>
          <w:rFonts w:ascii="Times New Roman" w:hAnsi="Times New Roman"/>
          <w:sz w:val="28"/>
          <w:szCs w:val="28"/>
        </w:rPr>
        <w:t>имеется во всех учреждениях</w:t>
      </w:r>
      <w:r w:rsidRPr="006767DD">
        <w:rPr>
          <w:rFonts w:ascii="Times New Roman" w:hAnsi="Times New Roman"/>
          <w:sz w:val="28"/>
          <w:szCs w:val="28"/>
        </w:rPr>
        <w:t>.</w:t>
      </w:r>
    </w:p>
    <w:p w:rsidR="002149C6" w:rsidRDefault="006767DD" w:rsidP="002149C6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149C6">
        <w:rPr>
          <w:rFonts w:ascii="Times New Roman" w:hAnsi="Times New Roman"/>
          <w:sz w:val="28"/>
          <w:szCs w:val="28"/>
        </w:rPr>
        <w:t>Наличие Соглашения по охране и улучшению условий труда между профсоюзной организацией и администрацией имеется в</w:t>
      </w:r>
      <w:r w:rsidR="00462A42">
        <w:rPr>
          <w:rFonts w:ascii="Times New Roman" w:hAnsi="Times New Roman"/>
          <w:sz w:val="28"/>
          <w:szCs w:val="28"/>
        </w:rPr>
        <w:t>о всех</w:t>
      </w:r>
      <w:r w:rsidRPr="002149C6">
        <w:rPr>
          <w:rFonts w:ascii="Times New Roman" w:hAnsi="Times New Roman"/>
          <w:sz w:val="28"/>
          <w:szCs w:val="28"/>
        </w:rPr>
        <w:t xml:space="preserve"> образовательных учреждениях.</w:t>
      </w:r>
      <w:r w:rsidR="002149C6" w:rsidRPr="002149C6">
        <w:rPr>
          <w:rFonts w:ascii="Times New Roman" w:hAnsi="Times New Roman"/>
          <w:sz w:val="28"/>
          <w:szCs w:val="28"/>
        </w:rPr>
        <w:t xml:space="preserve"> </w:t>
      </w:r>
    </w:p>
    <w:p w:rsidR="002149C6" w:rsidRDefault="002149C6" w:rsidP="002149C6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149C6">
        <w:rPr>
          <w:rFonts w:ascii="Times New Roman" w:hAnsi="Times New Roman"/>
          <w:sz w:val="28"/>
          <w:szCs w:val="28"/>
        </w:rPr>
        <w:t>Акт о выполнении Соглашения по охране и улу</w:t>
      </w:r>
      <w:r w:rsidR="00462A42">
        <w:rPr>
          <w:rFonts w:ascii="Times New Roman" w:hAnsi="Times New Roman"/>
          <w:sz w:val="28"/>
          <w:szCs w:val="28"/>
        </w:rPr>
        <w:t>чшению условий труда имеется во всех</w:t>
      </w:r>
      <w:r w:rsidRPr="002149C6">
        <w:rPr>
          <w:rFonts w:ascii="Times New Roman" w:hAnsi="Times New Roman"/>
          <w:sz w:val="28"/>
          <w:szCs w:val="28"/>
        </w:rPr>
        <w:t xml:space="preserve"> образовательных учреждениях.</w:t>
      </w:r>
    </w:p>
    <w:p w:rsidR="002149C6" w:rsidRDefault="002149C6" w:rsidP="002149C6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149C6">
        <w:rPr>
          <w:rFonts w:ascii="Times New Roman" w:hAnsi="Times New Roman"/>
          <w:sz w:val="28"/>
          <w:szCs w:val="28"/>
        </w:rPr>
        <w:t xml:space="preserve">Приказ об утверждении Положения о  СУОТ имеется во всех образовательных учреждениях. </w:t>
      </w:r>
    </w:p>
    <w:p w:rsidR="002149C6" w:rsidRDefault="002149C6" w:rsidP="002149C6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149C6">
        <w:rPr>
          <w:rFonts w:ascii="Times New Roman" w:hAnsi="Times New Roman"/>
          <w:sz w:val="28"/>
          <w:szCs w:val="28"/>
        </w:rPr>
        <w:t xml:space="preserve"> Приказ о назначении ответственного лица за выдачу СИЗ имеется во всех образовательных учреждениях. </w:t>
      </w:r>
    </w:p>
    <w:p w:rsidR="002149C6" w:rsidRDefault="002149C6" w:rsidP="002149C6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149C6">
        <w:rPr>
          <w:rFonts w:ascii="Times New Roman" w:hAnsi="Times New Roman"/>
          <w:sz w:val="28"/>
          <w:szCs w:val="28"/>
        </w:rPr>
        <w:t>Приложение к колдоговору</w:t>
      </w:r>
      <w:r>
        <w:rPr>
          <w:rFonts w:ascii="Times New Roman" w:hAnsi="Times New Roman"/>
          <w:sz w:val="28"/>
          <w:szCs w:val="28"/>
        </w:rPr>
        <w:t>:</w:t>
      </w:r>
    </w:p>
    <w:p w:rsidR="002149C6" w:rsidRDefault="002149C6" w:rsidP="002149C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7B34">
        <w:rPr>
          <w:rFonts w:ascii="Times New Roman" w:hAnsi="Times New Roman"/>
          <w:sz w:val="28"/>
          <w:szCs w:val="28"/>
        </w:rPr>
        <w:t>- п</w:t>
      </w:r>
      <w:r w:rsidRPr="002149C6">
        <w:rPr>
          <w:rFonts w:ascii="Times New Roman" w:hAnsi="Times New Roman"/>
          <w:sz w:val="28"/>
          <w:szCs w:val="28"/>
        </w:rPr>
        <w:t xml:space="preserve">еречень профессий и должностей работников, которые должны обеспечиваться СИЗ </w:t>
      </w:r>
      <w:r w:rsidR="00462A42">
        <w:rPr>
          <w:rFonts w:ascii="Times New Roman" w:hAnsi="Times New Roman"/>
          <w:sz w:val="28"/>
          <w:szCs w:val="28"/>
        </w:rPr>
        <w:t>отсутствует в 2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учреждениях</w:t>
      </w:r>
    </w:p>
    <w:p w:rsidR="002149C6" w:rsidRDefault="002149C6" w:rsidP="002149C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7B34">
        <w:rPr>
          <w:rFonts w:ascii="Times New Roman" w:hAnsi="Times New Roman"/>
          <w:sz w:val="28"/>
          <w:szCs w:val="28"/>
        </w:rPr>
        <w:t>- п</w:t>
      </w:r>
      <w:r w:rsidRPr="002149C6">
        <w:rPr>
          <w:rFonts w:ascii="Times New Roman" w:hAnsi="Times New Roman"/>
          <w:sz w:val="28"/>
          <w:szCs w:val="28"/>
        </w:rPr>
        <w:t xml:space="preserve">еречень должностей и профессии работников, получающих бесплатно смывающие и обезвреживающие средства </w:t>
      </w:r>
      <w:r w:rsidR="00462A42">
        <w:rPr>
          <w:rFonts w:ascii="Times New Roman" w:hAnsi="Times New Roman"/>
          <w:sz w:val="28"/>
          <w:szCs w:val="28"/>
        </w:rPr>
        <w:t>отсутствует</w:t>
      </w:r>
      <w:r w:rsidRPr="002149C6">
        <w:rPr>
          <w:rFonts w:ascii="Times New Roman" w:hAnsi="Times New Roman"/>
          <w:sz w:val="28"/>
          <w:szCs w:val="28"/>
        </w:rPr>
        <w:t xml:space="preserve"> в</w:t>
      </w:r>
      <w:r w:rsidR="00462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2149C6">
        <w:rPr>
          <w:rFonts w:ascii="Times New Roman" w:hAnsi="Times New Roman"/>
          <w:sz w:val="28"/>
          <w:szCs w:val="28"/>
        </w:rPr>
        <w:t>образовательных учреждениях</w:t>
      </w:r>
    </w:p>
    <w:p w:rsidR="002149C6" w:rsidRDefault="002149C6" w:rsidP="002149C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40AD">
        <w:rPr>
          <w:rFonts w:ascii="Times New Roman" w:hAnsi="Times New Roman"/>
          <w:sz w:val="28"/>
          <w:szCs w:val="28"/>
        </w:rPr>
        <w:t>- п</w:t>
      </w:r>
      <w:r w:rsidRPr="002149C6">
        <w:rPr>
          <w:rFonts w:ascii="Times New Roman" w:hAnsi="Times New Roman"/>
          <w:sz w:val="28"/>
          <w:szCs w:val="28"/>
        </w:rPr>
        <w:t>еречень работ, профессий и должностей, работа в которых требует проведения обязательных медицинских осмотров работников при поступлении на работу и в период трудовой деятельности имеется во всех образовательных учреждениях</w:t>
      </w:r>
    </w:p>
    <w:p w:rsidR="002149C6" w:rsidRDefault="002149C6" w:rsidP="002149C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40AD">
        <w:rPr>
          <w:rFonts w:ascii="Times New Roman" w:hAnsi="Times New Roman"/>
          <w:sz w:val="28"/>
          <w:szCs w:val="28"/>
        </w:rPr>
        <w:t>- п</w:t>
      </w:r>
      <w:r w:rsidRPr="002149C6">
        <w:rPr>
          <w:rFonts w:ascii="Times New Roman" w:hAnsi="Times New Roman"/>
          <w:sz w:val="28"/>
          <w:szCs w:val="28"/>
        </w:rPr>
        <w:t>еречень профессий и должностей с вредными условиями труда, работа в которых дает право на ежегодный дополнительный оплачиваемый отпуск</w:t>
      </w:r>
      <w:r>
        <w:t xml:space="preserve"> </w:t>
      </w:r>
      <w:r w:rsidRPr="002149C6">
        <w:rPr>
          <w:rFonts w:ascii="Times New Roman" w:hAnsi="Times New Roman"/>
          <w:sz w:val="28"/>
          <w:szCs w:val="28"/>
        </w:rPr>
        <w:t>имеется в</w:t>
      </w:r>
      <w:r w:rsidR="00462A42">
        <w:rPr>
          <w:rFonts w:ascii="Times New Roman" w:hAnsi="Times New Roman"/>
          <w:sz w:val="28"/>
          <w:szCs w:val="28"/>
        </w:rPr>
        <w:t xml:space="preserve"> 31 образовательном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462A42">
        <w:rPr>
          <w:rFonts w:ascii="Times New Roman" w:hAnsi="Times New Roman"/>
          <w:sz w:val="28"/>
          <w:szCs w:val="28"/>
        </w:rPr>
        <w:t>и</w:t>
      </w:r>
    </w:p>
    <w:p w:rsidR="00B37B34" w:rsidRDefault="002149C6" w:rsidP="002149C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CF40AD">
        <w:rPr>
          <w:rFonts w:ascii="Times New Roman" w:hAnsi="Times New Roman"/>
          <w:sz w:val="28"/>
          <w:szCs w:val="28"/>
        </w:rPr>
        <w:t>- п</w:t>
      </w:r>
      <w:r w:rsidRPr="002149C6">
        <w:rPr>
          <w:rFonts w:ascii="Times New Roman" w:hAnsi="Times New Roman"/>
          <w:sz w:val="28"/>
          <w:szCs w:val="28"/>
        </w:rPr>
        <w:t>еречень профессий и должностей работников, получающих д</w:t>
      </w:r>
      <w:r w:rsidR="00462A42">
        <w:rPr>
          <w:rFonts w:ascii="Times New Roman" w:hAnsi="Times New Roman"/>
          <w:sz w:val="28"/>
          <w:szCs w:val="28"/>
        </w:rPr>
        <w:t xml:space="preserve">оплаты за вредные условия труда </w:t>
      </w:r>
      <w:r w:rsidRPr="002149C6">
        <w:rPr>
          <w:rFonts w:ascii="Times New Roman" w:hAnsi="Times New Roman"/>
          <w:sz w:val="28"/>
          <w:szCs w:val="28"/>
        </w:rPr>
        <w:t>имеется в</w:t>
      </w:r>
      <w:r w:rsidR="00462A42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9C6">
        <w:rPr>
          <w:rFonts w:ascii="Times New Roman" w:hAnsi="Times New Roman"/>
          <w:sz w:val="28"/>
          <w:szCs w:val="28"/>
        </w:rPr>
        <w:t>образовательных учреждениях</w:t>
      </w:r>
    </w:p>
    <w:p w:rsidR="00B37B34" w:rsidRDefault="00B37B34" w:rsidP="00B37B34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40AD">
        <w:rPr>
          <w:rFonts w:ascii="Times New Roman" w:hAnsi="Times New Roman"/>
          <w:sz w:val="28"/>
          <w:szCs w:val="28"/>
        </w:rPr>
        <w:t>- п</w:t>
      </w:r>
      <w:r w:rsidR="002149C6" w:rsidRPr="002149C6">
        <w:rPr>
          <w:rFonts w:ascii="Times New Roman" w:hAnsi="Times New Roman"/>
          <w:sz w:val="28"/>
          <w:szCs w:val="28"/>
        </w:rPr>
        <w:t>редоставление уполномоченному и членам профсоюзного комитета (комиссии) по охране труда не менее 1 часа в неделю с сохранением среднего заработка для осуществления в рабочее время возложенных на них обязанностей по контролю состояния условий и охраны труда</w:t>
      </w:r>
      <w:r w:rsidRPr="00B37B34">
        <w:t xml:space="preserve"> </w:t>
      </w:r>
      <w:r w:rsidRPr="00B37B34">
        <w:rPr>
          <w:rFonts w:ascii="Times New Roman" w:hAnsi="Times New Roman"/>
          <w:sz w:val="28"/>
          <w:szCs w:val="28"/>
        </w:rPr>
        <w:t xml:space="preserve">имеется во всех </w:t>
      </w:r>
      <w:r>
        <w:rPr>
          <w:rFonts w:ascii="Times New Roman" w:hAnsi="Times New Roman"/>
          <w:sz w:val="28"/>
          <w:szCs w:val="28"/>
        </w:rPr>
        <w:t xml:space="preserve">КД </w:t>
      </w:r>
      <w:r w:rsidRPr="00B37B34">
        <w:rPr>
          <w:rFonts w:ascii="Times New Roman" w:hAnsi="Times New Roman"/>
          <w:sz w:val="28"/>
          <w:szCs w:val="28"/>
        </w:rPr>
        <w:t>образовательных учреждени</w:t>
      </w:r>
      <w:r>
        <w:rPr>
          <w:rFonts w:ascii="Times New Roman" w:hAnsi="Times New Roman"/>
          <w:sz w:val="28"/>
          <w:szCs w:val="28"/>
        </w:rPr>
        <w:t>й.</w:t>
      </w:r>
    </w:p>
    <w:p w:rsidR="006767DD" w:rsidRPr="00C75BA4" w:rsidRDefault="0062087D" w:rsidP="002149C6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5BA4">
        <w:rPr>
          <w:rFonts w:ascii="Times New Roman" w:hAnsi="Times New Roman"/>
          <w:sz w:val="28"/>
          <w:szCs w:val="28"/>
        </w:rPr>
        <w:t>П</w:t>
      </w:r>
      <w:r w:rsidR="006767DD" w:rsidRPr="00C75BA4">
        <w:rPr>
          <w:rFonts w:ascii="Times New Roman" w:hAnsi="Times New Roman"/>
          <w:sz w:val="28"/>
          <w:szCs w:val="28"/>
        </w:rPr>
        <w:t>рофсоюзн</w:t>
      </w:r>
      <w:r w:rsidRPr="00C75BA4">
        <w:rPr>
          <w:rFonts w:ascii="Times New Roman" w:hAnsi="Times New Roman"/>
          <w:sz w:val="28"/>
          <w:szCs w:val="28"/>
        </w:rPr>
        <w:t xml:space="preserve">ые </w:t>
      </w:r>
      <w:r w:rsidR="006767DD" w:rsidRPr="00C75BA4">
        <w:rPr>
          <w:rFonts w:ascii="Times New Roman" w:hAnsi="Times New Roman"/>
          <w:sz w:val="28"/>
          <w:szCs w:val="28"/>
        </w:rPr>
        <w:t>уголк</w:t>
      </w:r>
      <w:r w:rsidRPr="00C75BA4">
        <w:rPr>
          <w:rFonts w:ascii="Times New Roman" w:hAnsi="Times New Roman"/>
          <w:sz w:val="28"/>
          <w:szCs w:val="28"/>
        </w:rPr>
        <w:t>и</w:t>
      </w:r>
      <w:r w:rsidR="00B37B34">
        <w:rPr>
          <w:rFonts w:ascii="Times New Roman" w:hAnsi="Times New Roman"/>
          <w:sz w:val="28"/>
          <w:szCs w:val="28"/>
        </w:rPr>
        <w:t xml:space="preserve"> </w:t>
      </w:r>
      <w:r w:rsidR="00462A42">
        <w:rPr>
          <w:rFonts w:ascii="Times New Roman" w:hAnsi="Times New Roman"/>
          <w:sz w:val="28"/>
          <w:szCs w:val="28"/>
        </w:rPr>
        <w:t>отсутствуют в 2</w:t>
      </w:r>
      <w:r w:rsidRPr="00C75BA4">
        <w:rPr>
          <w:rFonts w:ascii="Times New Roman" w:hAnsi="Times New Roman"/>
          <w:sz w:val="28"/>
          <w:szCs w:val="28"/>
        </w:rPr>
        <w:t xml:space="preserve"> о</w:t>
      </w:r>
      <w:r w:rsidR="006767DD" w:rsidRPr="00C75BA4">
        <w:rPr>
          <w:rFonts w:ascii="Times New Roman" w:hAnsi="Times New Roman"/>
          <w:sz w:val="28"/>
          <w:szCs w:val="28"/>
        </w:rPr>
        <w:t>бразовательных учреждениях.</w:t>
      </w:r>
    </w:p>
    <w:p w:rsidR="00874D9C" w:rsidRDefault="00874D9C" w:rsidP="00C75BA4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 всех образовательных учреждениях 100% укомплектованность кадрами, есть вакансии.</w:t>
      </w:r>
    </w:p>
    <w:p w:rsidR="006767DD" w:rsidRPr="006767DD" w:rsidRDefault="00874D9C" w:rsidP="00B37B34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74D9C">
        <w:rPr>
          <w:rFonts w:ascii="Times New Roman" w:hAnsi="Times New Roman"/>
          <w:sz w:val="28"/>
          <w:szCs w:val="28"/>
        </w:rPr>
        <w:t xml:space="preserve">В образовательных учреждениях есть сотрудники, которые </w:t>
      </w:r>
      <w:r w:rsidR="006767DD" w:rsidRPr="00874D9C">
        <w:rPr>
          <w:rFonts w:ascii="Times New Roman" w:hAnsi="Times New Roman"/>
          <w:sz w:val="28"/>
          <w:szCs w:val="28"/>
        </w:rPr>
        <w:t>оздоров</w:t>
      </w:r>
      <w:r w:rsidRPr="00874D9C">
        <w:rPr>
          <w:rFonts w:ascii="Times New Roman" w:hAnsi="Times New Roman"/>
          <w:sz w:val="28"/>
          <w:szCs w:val="28"/>
        </w:rPr>
        <w:t xml:space="preserve">ились и прошли курс лечения в санаториях и профилакториях. Есть </w:t>
      </w:r>
      <w:r w:rsidR="006767DD" w:rsidRPr="006767DD">
        <w:rPr>
          <w:rFonts w:ascii="Times New Roman" w:hAnsi="Times New Roman"/>
          <w:sz w:val="28"/>
          <w:szCs w:val="28"/>
        </w:rPr>
        <w:t>сотрудник</w:t>
      </w:r>
      <w:r w:rsidRPr="00874D9C"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6767DD" w:rsidRPr="006767DD">
        <w:rPr>
          <w:rFonts w:ascii="Times New Roman" w:hAnsi="Times New Roman"/>
          <w:sz w:val="28"/>
          <w:szCs w:val="28"/>
        </w:rPr>
        <w:t>оздоров</w:t>
      </w:r>
      <w:r>
        <w:rPr>
          <w:rFonts w:ascii="Times New Roman" w:hAnsi="Times New Roman"/>
          <w:sz w:val="28"/>
          <w:szCs w:val="28"/>
        </w:rPr>
        <w:t>ились</w:t>
      </w:r>
      <w:r w:rsidR="00214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767DD" w:rsidRPr="006767DD">
        <w:rPr>
          <w:rFonts w:ascii="Times New Roman" w:hAnsi="Times New Roman"/>
          <w:sz w:val="28"/>
          <w:szCs w:val="28"/>
        </w:rPr>
        <w:t>амостоятельно</w:t>
      </w:r>
      <w:r>
        <w:rPr>
          <w:rFonts w:ascii="Times New Roman" w:hAnsi="Times New Roman"/>
          <w:sz w:val="28"/>
          <w:szCs w:val="28"/>
        </w:rPr>
        <w:t>.</w:t>
      </w:r>
    </w:p>
    <w:p w:rsidR="006767DD" w:rsidRPr="006767DD" w:rsidRDefault="00462A42" w:rsidP="00B37B3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18</w:t>
      </w:r>
      <w:r w:rsidR="004A5DFE">
        <w:rPr>
          <w:rFonts w:ascii="Times New Roman" w:hAnsi="Times New Roman"/>
          <w:sz w:val="28"/>
          <w:szCs w:val="28"/>
        </w:rPr>
        <w:t xml:space="preserve"> образовательных организациях </w:t>
      </w:r>
      <w:r w:rsidR="006767DD" w:rsidRPr="006767DD">
        <w:rPr>
          <w:rFonts w:ascii="Times New Roman" w:hAnsi="Times New Roman"/>
          <w:sz w:val="28"/>
          <w:szCs w:val="28"/>
        </w:rPr>
        <w:t>привлекались педагогические работники к проведению ремонтных работ</w:t>
      </w:r>
      <w:r w:rsidR="004A5DFE">
        <w:rPr>
          <w:rFonts w:ascii="Times New Roman" w:hAnsi="Times New Roman"/>
          <w:sz w:val="28"/>
          <w:szCs w:val="28"/>
        </w:rPr>
        <w:t>.</w:t>
      </w:r>
      <w:r w:rsidR="006767DD" w:rsidRPr="00676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767DD" w:rsidRPr="006767DD" w:rsidRDefault="006767DD" w:rsidP="00B37B34">
      <w:pPr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line="240" w:lineRule="auto"/>
        <w:ind w:left="0" w:right="-1" w:firstLine="0"/>
        <w:contextualSpacing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 </w:t>
      </w:r>
      <w:r w:rsidR="004A5DFE">
        <w:rPr>
          <w:rFonts w:ascii="Times New Roman" w:hAnsi="Times New Roman"/>
          <w:sz w:val="28"/>
          <w:szCs w:val="28"/>
        </w:rPr>
        <w:t xml:space="preserve">Во всех образовательных организациях успешно работают официальные сайты, но не во всех организациях есть </w:t>
      </w:r>
      <w:r w:rsidRPr="006767DD">
        <w:rPr>
          <w:rFonts w:ascii="Times New Roman" w:hAnsi="Times New Roman"/>
          <w:sz w:val="28"/>
          <w:szCs w:val="28"/>
        </w:rPr>
        <w:t>страниц</w:t>
      </w:r>
      <w:r w:rsidR="004A5DFE">
        <w:rPr>
          <w:rFonts w:ascii="Times New Roman" w:hAnsi="Times New Roman"/>
          <w:sz w:val="28"/>
          <w:szCs w:val="28"/>
        </w:rPr>
        <w:t xml:space="preserve">а </w:t>
      </w:r>
      <w:r w:rsidRPr="006767DD">
        <w:rPr>
          <w:rFonts w:ascii="Times New Roman" w:hAnsi="Times New Roman"/>
          <w:sz w:val="28"/>
          <w:szCs w:val="28"/>
        </w:rPr>
        <w:t>профсоюзной организации</w:t>
      </w:r>
      <w:r w:rsidR="004A5DFE">
        <w:rPr>
          <w:rFonts w:ascii="Times New Roman" w:hAnsi="Times New Roman"/>
          <w:sz w:val="28"/>
          <w:szCs w:val="28"/>
        </w:rPr>
        <w:t xml:space="preserve">. </w:t>
      </w:r>
    </w:p>
    <w:p w:rsidR="006767DD" w:rsidRPr="00B37B34" w:rsidRDefault="006767DD" w:rsidP="00B37B34">
      <w:pPr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37B34">
        <w:rPr>
          <w:rFonts w:ascii="Times New Roman" w:hAnsi="Times New Roman"/>
          <w:sz w:val="28"/>
          <w:szCs w:val="28"/>
        </w:rPr>
        <w:t xml:space="preserve"> </w:t>
      </w:r>
      <w:r w:rsidR="004A5DFE" w:rsidRPr="00B37B34">
        <w:rPr>
          <w:rFonts w:ascii="Times New Roman" w:hAnsi="Times New Roman"/>
          <w:sz w:val="28"/>
          <w:szCs w:val="28"/>
        </w:rPr>
        <w:t xml:space="preserve">Практически во всех образовательных организациях </w:t>
      </w:r>
      <w:r w:rsidR="00707DD3" w:rsidRPr="00B37B34">
        <w:rPr>
          <w:rFonts w:ascii="Times New Roman" w:hAnsi="Times New Roman"/>
          <w:sz w:val="28"/>
          <w:szCs w:val="28"/>
        </w:rPr>
        <w:t>организована работа комиссий</w:t>
      </w:r>
      <w:r w:rsidR="00B37B34" w:rsidRPr="00B37B34">
        <w:rPr>
          <w:rFonts w:ascii="Times New Roman" w:hAnsi="Times New Roman"/>
          <w:sz w:val="28"/>
          <w:szCs w:val="28"/>
        </w:rPr>
        <w:t>,</w:t>
      </w:r>
      <w:r w:rsidR="00707DD3" w:rsidRPr="00B37B34">
        <w:rPr>
          <w:rFonts w:ascii="Times New Roman" w:hAnsi="Times New Roman"/>
          <w:sz w:val="28"/>
          <w:szCs w:val="28"/>
        </w:rPr>
        <w:t xml:space="preserve"> в </w:t>
      </w:r>
      <w:r w:rsidRPr="00B37B34">
        <w:rPr>
          <w:rFonts w:ascii="Times New Roman" w:hAnsi="Times New Roman"/>
          <w:sz w:val="28"/>
          <w:szCs w:val="28"/>
        </w:rPr>
        <w:t>составе ко</w:t>
      </w:r>
      <w:r w:rsidR="00707DD3" w:rsidRPr="00B37B34">
        <w:rPr>
          <w:rFonts w:ascii="Times New Roman" w:hAnsi="Times New Roman"/>
          <w:sz w:val="28"/>
          <w:szCs w:val="28"/>
        </w:rPr>
        <w:t>торых включены</w:t>
      </w:r>
      <w:r w:rsidRPr="00B37B34">
        <w:rPr>
          <w:rFonts w:ascii="Times New Roman" w:hAnsi="Times New Roman"/>
          <w:sz w:val="28"/>
          <w:szCs w:val="28"/>
        </w:rPr>
        <w:t xml:space="preserve"> представител</w:t>
      </w:r>
      <w:r w:rsidR="00707DD3" w:rsidRPr="00B37B34">
        <w:rPr>
          <w:rFonts w:ascii="Times New Roman" w:hAnsi="Times New Roman"/>
          <w:sz w:val="28"/>
          <w:szCs w:val="28"/>
        </w:rPr>
        <w:t>и профсоюзн</w:t>
      </w:r>
      <w:r w:rsidRPr="00B37B34">
        <w:rPr>
          <w:rFonts w:ascii="Times New Roman" w:hAnsi="Times New Roman"/>
          <w:sz w:val="28"/>
          <w:szCs w:val="28"/>
        </w:rPr>
        <w:t>ого комитета</w:t>
      </w:r>
      <w:r w:rsidR="00707DD3" w:rsidRPr="00B37B34">
        <w:rPr>
          <w:rFonts w:ascii="Times New Roman" w:hAnsi="Times New Roman"/>
          <w:sz w:val="28"/>
          <w:szCs w:val="28"/>
        </w:rPr>
        <w:t xml:space="preserve">. </w:t>
      </w:r>
      <w:r w:rsidR="00B37B34" w:rsidRPr="00B37B34">
        <w:rPr>
          <w:rFonts w:ascii="Times New Roman" w:hAnsi="Times New Roman"/>
          <w:sz w:val="28"/>
          <w:szCs w:val="28"/>
        </w:rPr>
        <w:t>Во всех образовательных организациях оценочные листы заполняются работающими сотрудниками</w:t>
      </w:r>
      <w:r w:rsidR="00B37B34">
        <w:rPr>
          <w:rFonts w:ascii="Times New Roman" w:hAnsi="Times New Roman"/>
          <w:sz w:val="28"/>
          <w:szCs w:val="28"/>
        </w:rPr>
        <w:t xml:space="preserve">, но есть </w:t>
      </w:r>
      <w:r w:rsidR="00B37B34" w:rsidRPr="00B37B34">
        <w:rPr>
          <w:rFonts w:ascii="Times New Roman" w:hAnsi="Times New Roman"/>
          <w:sz w:val="28"/>
          <w:szCs w:val="28"/>
        </w:rPr>
        <w:t>некоторы</w:t>
      </w:r>
      <w:r w:rsidR="00B37B34">
        <w:rPr>
          <w:rFonts w:ascii="Times New Roman" w:hAnsi="Times New Roman"/>
          <w:sz w:val="28"/>
          <w:szCs w:val="28"/>
        </w:rPr>
        <w:t>е</w:t>
      </w:r>
      <w:r w:rsidR="00B37B34" w:rsidRPr="00B37B34">
        <w:rPr>
          <w:rFonts w:ascii="Times New Roman" w:hAnsi="Times New Roman"/>
          <w:sz w:val="28"/>
          <w:szCs w:val="28"/>
        </w:rPr>
        <w:t xml:space="preserve"> учреждения, </w:t>
      </w:r>
      <w:r w:rsidR="00B37B34">
        <w:rPr>
          <w:rFonts w:ascii="Times New Roman" w:hAnsi="Times New Roman"/>
          <w:sz w:val="28"/>
          <w:szCs w:val="28"/>
        </w:rPr>
        <w:t xml:space="preserve">сотрудники которых </w:t>
      </w:r>
      <w:r w:rsidR="00B37B34" w:rsidRPr="00B37B34">
        <w:rPr>
          <w:rFonts w:ascii="Times New Roman" w:hAnsi="Times New Roman"/>
          <w:sz w:val="28"/>
          <w:szCs w:val="28"/>
        </w:rPr>
        <w:t>заполняют</w:t>
      </w:r>
      <w:r w:rsidR="00B37B34">
        <w:rPr>
          <w:rFonts w:ascii="Times New Roman" w:hAnsi="Times New Roman"/>
          <w:sz w:val="28"/>
          <w:szCs w:val="28"/>
        </w:rPr>
        <w:t xml:space="preserve"> листы </w:t>
      </w:r>
      <w:r w:rsidR="00B37B34" w:rsidRPr="00B37B34">
        <w:rPr>
          <w:rFonts w:ascii="Times New Roman" w:hAnsi="Times New Roman"/>
          <w:sz w:val="28"/>
          <w:szCs w:val="28"/>
        </w:rPr>
        <w:t>летом</w:t>
      </w:r>
      <w:r w:rsidR="00B37B34">
        <w:rPr>
          <w:rFonts w:ascii="Times New Roman" w:hAnsi="Times New Roman"/>
          <w:sz w:val="28"/>
          <w:szCs w:val="28"/>
        </w:rPr>
        <w:t xml:space="preserve">, </w:t>
      </w:r>
      <w:r w:rsidR="00707DD3" w:rsidRPr="00B37B34">
        <w:rPr>
          <w:rFonts w:ascii="Times New Roman" w:hAnsi="Times New Roman"/>
          <w:sz w:val="28"/>
          <w:szCs w:val="28"/>
        </w:rPr>
        <w:t>ведется контроль учета отгулов работников, привлекаемых для работы в праздничные, выходные дни или отозванных из отпуска</w:t>
      </w:r>
      <w:r w:rsidR="00B37B34">
        <w:rPr>
          <w:rFonts w:ascii="Times New Roman" w:hAnsi="Times New Roman"/>
          <w:sz w:val="28"/>
          <w:szCs w:val="28"/>
        </w:rPr>
        <w:t>.</w:t>
      </w:r>
      <w:r w:rsidR="00707DD3" w:rsidRPr="00B37B34">
        <w:rPr>
          <w:rFonts w:ascii="Times New Roman" w:hAnsi="Times New Roman"/>
          <w:sz w:val="28"/>
          <w:szCs w:val="28"/>
        </w:rPr>
        <w:t xml:space="preserve"> </w:t>
      </w:r>
    </w:p>
    <w:p w:rsidR="006767DD" w:rsidRPr="006767DD" w:rsidRDefault="006767DD" w:rsidP="00B37B3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 xml:space="preserve"> Охрана труда:</w:t>
      </w:r>
    </w:p>
    <w:p w:rsidR="00CF40AD" w:rsidRDefault="00CF40AD" w:rsidP="0084558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67DD" w:rsidRPr="006767DD">
        <w:rPr>
          <w:rFonts w:ascii="Times New Roman" w:hAnsi="Times New Roman"/>
          <w:sz w:val="28"/>
          <w:szCs w:val="28"/>
        </w:rPr>
        <w:t xml:space="preserve">- </w:t>
      </w:r>
      <w:r w:rsidRPr="00CF40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всех </w:t>
      </w:r>
      <w:r w:rsidRPr="00CF40AD">
        <w:rPr>
          <w:rFonts w:ascii="Times New Roman" w:hAnsi="Times New Roman"/>
          <w:sz w:val="28"/>
          <w:szCs w:val="28"/>
        </w:rPr>
        <w:t>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есть </w:t>
      </w:r>
      <w:r w:rsidRPr="00B37B34">
        <w:rPr>
          <w:rFonts w:ascii="Times New Roman" w:hAnsi="Times New Roman"/>
          <w:sz w:val="28"/>
          <w:szCs w:val="28"/>
        </w:rPr>
        <w:t>приказ о назначении ответственного по охране труда</w:t>
      </w:r>
    </w:p>
    <w:p w:rsidR="006767DD" w:rsidRPr="006767DD" w:rsidRDefault="00CF40AD" w:rsidP="00845586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 w:rsidRPr="00B37B34">
        <w:rPr>
          <w:rFonts w:ascii="Times New Roman" w:hAnsi="Times New Roman"/>
          <w:sz w:val="28"/>
          <w:szCs w:val="28"/>
        </w:rPr>
        <w:t xml:space="preserve"> </w:t>
      </w:r>
      <w:r w:rsidR="006767DD" w:rsidRPr="006767DD">
        <w:rPr>
          <w:rFonts w:ascii="Times New Roman" w:hAnsi="Times New Roman"/>
          <w:sz w:val="28"/>
          <w:szCs w:val="28"/>
        </w:rPr>
        <w:t>уполномоченный по охране труда от профсоюзной организации</w:t>
      </w:r>
      <w:r w:rsidR="0070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 в 6</w:t>
      </w:r>
      <w:r w:rsidR="00462A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07DD3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учреждениях</w:t>
      </w:r>
    </w:p>
    <w:p w:rsidR="00B37B34" w:rsidRDefault="00CF40AD" w:rsidP="00B37B34">
      <w:pPr>
        <w:tabs>
          <w:tab w:val="left" w:pos="284"/>
          <w:tab w:val="left" w:pos="426"/>
        </w:tabs>
        <w:spacing w:line="240" w:lineRule="auto"/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67DD" w:rsidRPr="006767DD">
        <w:rPr>
          <w:rFonts w:ascii="Times New Roman" w:hAnsi="Times New Roman"/>
          <w:sz w:val="28"/>
          <w:szCs w:val="28"/>
        </w:rPr>
        <w:t>- аптечк</w:t>
      </w:r>
      <w:r>
        <w:rPr>
          <w:rFonts w:ascii="Times New Roman" w:hAnsi="Times New Roman"/>
          <w:sz w:val="28"/>
          <w:szCs w:val="28"/>
        </w:rPr>
        <w:t>и</w:t>
      </w:r>
      <w:r w:rsidR="006767DD" w:rsidRPr="006767DD">
        <w:rPr>
          <w:rFonts w:ascii="Times New Roman" w:hAnsi="Times New Roman"/>
          <w:sz w:val="28"/>
          <w:szCs w:val="28"/>
        </w:rPr>
        <w:t xml:space="preserve"> для оказания первой медицинской помощи </w:t>
      </w:r>
      <w:r w:rsidR="00845586">
        <w:rPr>
          <w:rFonts w:ascii="Times New Roman" w:hAnsi="Times New Roman"/>
          <w:sz w:val="28"/>
          <w:szCs w:val="28"/>
        </w:rPr>
        <w:t>имеются во всех образовательных учреждениях.</w:t>
      </w:r>
      <w:r w:rsidR="00B37B34" w:rsidRPr="00B37B34">
        <w:t xml:space="preserve"> </w:t>
      </w:r>
    </w:p>
    <w:p w:rsidR="00CF3EFA" w:rsidRPr="00711608" w:rsidRDefault="005255DD" w:rsidP="009C647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608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проверки</w:t>
      </w: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45586" w:rsidRPr="008455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</w:t>
      </w:r>
      <w:r w:rsidR="009C6474" w:rsidRPr="009C64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работодателями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</w:t>
      </w:r>
      <w:r w:rsidR="009C64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474" w:rsidRPr="009C6474">
        <w:rPr>
          <w:rFonts w:ascii="Times New Roman" w:eastAsia="Times New Roman" w:hAnsi="Times New Roman"/>
          <w:sz w:val="28"/>
          <w:szCs w:val="28"/>
          <w:lang w:eastAsia="ru-RU"/>
        </w:rPr>
        <w:t>к началу 202</w:t>
      </w:r>
      <w:r w:rsidR="00462A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C6474" w:rsidRPr="009C6474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62A4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6474" w:rsidRPr="009C647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года»</w:t>
      </w:r>
      <w:r w:rsidR="00CF3EFA" w:rsidRPr="007116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2A42" w:rsidRDefault="00462A42" w:rsidP="00462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5DD" w:rsidRPr="00D07516" w:rsidRDefault="009C6474" w:rsidP="005255D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>организации и п</w:t>
      </w:r>
      <w:r w:rsidR="005255DD" w:rsidRPr="00D07516">
        <w:rPr>
          <w:rFonts w:ascii="Times New Roman" w:eastAsia="Times New Roman" w:hAnsi="Times New Roman"/>
          <w:sz w:val="28"/>
          <w:szCs w:val="28"/>
          <w:lang w:eastAsia="ru-RU"/>
        </w:rPr>
        <w:t>роведени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255DD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тематических проверок 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 </w:t>
      </w:r>
      <w:r w:rsidR="005255DD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президиуме 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ТООП образования и науки РФ г. Рубцовска и Рубцовского района </w:t>
      </w:r>
      <w:r w:rsidR="005255DD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(Протоколы 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№ 25-08, </w:t>
      </w:r>
      <w:r w:rsidR="001E3E87" w:rsidRPr="00D0751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F40AD" w:rsidRPr="00D075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>5-09</w:t>
      </w:r>
      <w:r w:rsidR="00CF40AD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F40AD" w:rsidRPr="00D075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>5-10</w:t>
      </w:r>
      <w:r w:rsidR="00CF40AD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F40AD" w:rsidRPr="00D075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F40AD" w:rsidRPr="00D07516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5255DD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40AD" w:rsidRPr="00D075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255DD" w:rsidRPr="00D0751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E3E87" w:rsidRPr="00D075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255DD" w:rsidRPr="00D0751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255DD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года).</w:t>
      </w:r>
    </w:p>
    <w:p w:rsidR="00CF3EFA" w:rsidRPr="00D07516" w:rsidRDefault="00CF3EFA" w:rsidP="005255D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проведения тематических проверок готовности организаций, осуществляющих </w:t>
      </w:r>
      <w:proofErr w:type="gramStart"/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</w:t>
      </w:r>
      <w:proofErr w:type="gramEnd"/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города Рубцовска </w:t>
      </w:r>
      <w:r w:rsidR="001E3E87" w:rsidRPr="00D07516">
        <w:rPr>
          <w:rFonts w:ascii="Times New Roman" w:eastAsia="Times New Roman" w:hAnsi="Times New Roman"/>
          <w:sz w:val="28"/>
          <w:szCs w:val="28"/>
          <w:lang w:eastAsia="ru-RU"/>
        </w:rPr>
        <w:t>и Рубцовского района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>, к началу 202</w:t>
      </w:r>
      <w:r w:rsidR="00462A42" w:rsidRPr="00D075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62A42" w:rsidRPr="00D075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с участием представителей Профсоюза рассмотрены на </w:t>
      </w:r>
      <w:r w:rsidR="005255DD" w:rsidRPr="00D0751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резидиуме </w:t>
      </w:r>
      <w:r w:rsidR="001E3E87" w:rsidRPr="00D07516">
        <w:rPr>
          <w:rFonts w:ascii="Times New Roman" w:eastAsia="Times New Roman" w:hAnsi="Times New Roman"/>
          <w:sz w:val="28"/>
          <w:szCs w:val="28"/>
          <w:lang w:eastAsia="ru-RU"/>
        </w:rPr>
        <w:t>ТООП образования г. Рубцовска и Рубцовского района 2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E3E87" w:rsidRPr="00D07516">
        <w:rPr>
          <w:rFonts w:ascii="Times New Roman" w:eastAsia="Times New Roman" w:hAnsi="Times New Roman"/>
          <w:sz w:val="28"/>
          <w:szCs w:val="28"/>
          <w:lang w:eastAsia="ru-RU"/>
        </w:rPr>
        <w:t>.09.202</w:t>
      </w:r>
      <w:r w:rsidR="00D07516" w:rsidRPr="00D075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E3E87" w:rsidRPr="00D07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CF3EFA" w:rsidRPr="00D07516" w:rsidRDefault="00CF3EFA" w:rsidP="00845586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</w:p>
    <w:p w:rsidR="00372A88" w:rsidRPr="00D07516" w:rsidRDefault="00372A88" w:rsidP="00372A8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>Председатель ТООП образования</w:t>
      </w:r>
    </w:p>
    <w:p w:rsidR="00372A88" w:rsidRPr="00372A88" w:rsidRDefault="00372A88" w:rsidP="00372A8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516">
        <w:rPr>
          <w:rFonts w:ascii="Times New Roman" w:eastAsia="Times New Roman" w:hAnsi="Times New Roman"/>
          <w:sz w:val="28"/>
          <w:szCs w:val="28"/>
          <w:lang w:eastAsia="ru-RU"/>
        </w:rPr>
        <w:t>г. Рубцовска</w:t>
      </w:r>
      <w:r w:rsidRPr="00372A88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Рубцовского района</w:t>
      </w:r>
      <w:r w:rsidRPr="00372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2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Pr="00372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2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2A88">
        <w:rPr>
          <w:rFonts w:ascii="Times New Roman" w:eastAsia="Times New Roman" w:hAnsi="Times New Roman"/>
          <w:sz w:val="28"/>
          <w:szCs w:val="28"/>
          <w:lang w:eastAsia="ru-RU"/>
        </w:rPr>
        <w:tab/>
        <w:t>И.Б. Попова</w:t>
      </w:r>
    </w:p>
    <w:p w:rsidR="00372A88" w:rsidRPr="00372A88" w:rsidRDefault="00372A88" w:rsidP="00372A8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EFA" w:rsidRPr="00711608" w:rsidRDefault="00CF3EFA" w:rsidP="00C75BA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11608">
        <w:rPr>
          <w:rFonts w:ascii="Times New Roman" w:eastAsia="Times New Roman" w:hAnsi="Times New Roman"/>
          <w:sz w:val="28"/>
          <w:szCs w:val="28"/>
          <w:lang w:eastAsia="ru-RU"/>
        </w:rPr>
        <w:t>тел. 8-961-989-22-11</w:t>
      </w:r>
    </w:p>
    <w:sectPr w:rsidR="00CF3EFA" w:rsidRPr="00711608" w:rsidSect="00845586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4006"/>
    <w:multiLevelType w:val="hybridMultilevel"/>
    <w:tmpl w:val="EB86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F8A"/>
    <w:multiLevelType w:val="multilevel"/>
    <w:tmpl w:val="A7EE0528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2">
    <w:nsid w:val="071F64E5"/>
    <w:multiLevelType w:val="hybridMultilevel"/>
    <w:tmpl w:val="23748896"/>
    <w:lvl w:ilvl="0" w:tplc="A3E0495E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B311A8C"/>
    <w:multiLevelType w:val="hybridMultilevel"/>
    <w:tmpl w:val="D2CA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6826"/>
    <w:multiLevelType w:val="hybridMultilevel"/>
    <w:tmpl w:val="A212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D2023"/>
    <w:multiLevelType w:val="hybridMultilevel"/>
    <w:tmpl w:val="3E5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5884"/>
    <w:multiLevelType w:val="hybridMultilevel"/>
    <w:tmpl w:val="1C08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C1680"/>
    <w:multiLevelType w:val="hybridMultilevel"/>
    <w:tmpl w:val="A74C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D715AD8"/>
    <w:multiLevelType w:val="multilevel"/>
    <w:tmpl w:val="A18A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25BA2"/>
    <w:multiLevelType w:val="multilevel"/>
    <w:tmpl w:val="2A0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80E06"/>
    <w:multiLevelType w:val="hybridMultilevel"/>
    <w:tmpl w:val="F194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A4BAA"/>
    <w:multiLevelType w:val="hybridMultilevel"/>
    <w:tmpl w:val="8670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6B7"/>
    <w:multiLevelType w:val="hybridMultilevel"/>
    <w:tmpl w:val="7598C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ED1535"/>
    <w:multiLevelType w:val="hybridMultilevel"/>
    <w:tmpl w:val="9BACBBAE"/>
    <w:lvl w:ilvl="0" w:tplc="F6AE30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7B63675B"/>
    <w:multiLevelType w:val="hybridMultilevel"/>
    <w:tmpl w:val="53DE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4E6"/>
    <w:rsid w:val="00004EA1"/>
    <w:rsid w:val="0007343E"/>
    <w:rsid w:val="00077B3A"/>
    <w:rsid w:val="00090E38"/>
    <w:rsid w:val="00092BF0"/>
    <w:rsid w:val="000A3F3E"/>
    <w:rsid w:val="000B6562"/>
    <w:rsid w:val="000C1B45"/>
    <w:rsid w:val="000C789F"/>
    <w:rsid w:val="000D24E6"/>
    <w:rsid w:val="001124C1"/>
    <w:rsid w:val="00137EA4"/>
    <w:rsid w:val="00142603"/>
    <w:rsid w:val="001555D0"/>
    <w:rsid w:val="001642B7"/>
    <w:rsid w:val="00190C2A"/>
    <w:rsid w:val="001B4DB9"/>
    <w:rsid w:val="001D004F"/>
    <w:rsid w:val="001D1FD0"/>
    <w:rsid w:val="001E087E"/>
    <w:rsid w:val="001E3E87"/>
    <w:rsid w:val="001E6E7D"/>
    <w:rsid w:val="00200F9E"/>
    <w:rsid w:val="002149C6"/>
    <w:rsid w:val="00262A03"/>
    <w:rsid w:val="00277C35"/>
    <w:rsid w:val="002B54B5"/>
    <w:rsid w:val="00303CEC"/>
    <w:rsid w:val="00372A88"/>
    <w:rsid w:val="00380D9F"/>
    <w:rsid w:val="00384395"/>
    <w:rsid w:val="003874BA"/>
    <w:rsid w:val="00395608"/>
    <w:rsid w:val="003C5B8C"/>
    <w:rsid w:val="003E2DF2"/>
    <w:rsid w:val="004070AE"/>
    <w:rsid w:val="00417EFA"/>
    <w:rsid w:val="0042159E"/>
    <w:rsid w:val="00462A42"/>
    <w:rsid w:val="00465565"/>
    <w:rsid w:val="00487118"/>
    <w:rsid w:val="0049033C"/>
    <w:rsid w:val="004A5DFE"/>
    <w:rsid w:val="004D2EE1"/>
    <w:rsid w:val="004E3E2F"/>
    <w:rsid w:val="005001EA"/>
    <w:rsid w:val="0050048D"/>
    <w:rsid w:val="005255DD"/>
    <w:rsid w:val="00525FED"/>
    <w:rsid w:val="005326DC"/>
    <w:rsid w:val="0053447F"/>
    <w:rsid w:val="00542BB8"/>
    <w:rsid w:val="0054713E"/>
    <w:rsid w:val="005832D3"/>
    <w:rsid w:val="00604BA0"/>
    <w:rsid w:val="0061535B"/>
    <w:rsid w:val="0062087D"/>
    <w:rsid w:val="006767DD"/>
    <w:rsid w:val="006E586A"/>
    <w:rsid w:val="006E6A54"/>
    <w:rsid w:val="006F2085"/>
    <w:rsid w:val="007068A3"/>
    <w:rsid w:val="00707DD3"/>
    <w:rsid w:val="00711608"/>
    <w:rsid w:val="00750D30"/>
    <w:rsid w:val="00763349"/>
    <w:rsid w:val="00793CB7"/>
    <w:rsid w:val="007A1CEF"/>
    <w:rsid w:val="007A2498"/>
    <w:rsid w:val="007B70C6"/>
    <w:rsid w:val="007D51AA"/>
    <w:rsid w:val="007E2BC8"/>
    <w:rsid w:val="00801FB7"/>
    <w:rsid w:val="008026E4"/>
    <w:rsid w:val="00845586"/>
    <w:rsid w:val="00874D9C"/>
    <w:rsid w:val="008C0E5E"/>
    <w:rsid w:val="008E4EAE"/>
    <w:rsid w:val="009226B9"/>
    <w:rsid w:val="00925174"/>
    <w:rsid w:val="00931902"/>
    <w:rsid w:val="009371E7"/>
    <w:rsid w:val="009910E2"/>
    <w:rsid w:val="00991EF8"/>
    <w:rsid w:val="00994DC4"/>
    <w:rsid w:val="009C0E79"/>
    <w:rsid w:val="009C1F7F"/>
    <w:rsid w:val="009C6474"/>
    <w:rsid w:val="009C6660"/>
    <w:rsid w:val="009F493B"/>
    <w:rsid w:val="00A155A1"/>
    <w:rsid w:val="00A3559E"/>
    <w:rsid w:val="00A54992"/>
    <w:rsid w:val="00A7732E"/>
    <w:rsid w:val="00AD2F7D"/>
    <w:rsid w:val="00B15AC6"/>
    <w:rsid w:val="00B27EC7"/>
    <w:rsid w:val="00B30892"/>
    <w:rsid w:val="00B330DC"/>
    <w:rsid w:val="00B37B34"/>
    <w:rsid w:val="00B7396D"/>
    <w:rsid w:val="00BA2B1C"/>
    <w:rsid w:val="00BB3C99"/>
    <w:rsid w:val="00BC7D85"/>
    <w:rsid w:val="00BF172A"/>
    <w:rsid w:val="00C21039"/>
    <w:rsid w:val="00C46326"/>
    <w:rsid w:val="00C613E9"/>
    <w:rsid w:val="00C75BA4"/>
    <w:rsid w:val="00C82BE4"/>
    <w:rsid w:val="00C9100E"/>
    <w:rsid w:val="00CB4E72"/>
    <w:rsid w:val="00CE69AF"/>
    <w:rsid w:val="00CF3EFA"/>
    <w:rsid w:val="00CF40AD"/>
    <w:rsid w:val="00CF50CE"/>
    <w:rsid w:val="00D00BCA"/>
    <w:rsid w:val="00D07516"/>
    <w:rsid w:val="00D226CC"/>
    <w:rsid w:val="00D96795"/>
    <w:rsid w:val="00DC081C"/>
    <w:rsid w:val="00DC6E89"/>
    <w:rsid w:val="00DE71A6"/>
    <w:rsid w:val="00E03288"/>
    <w:rsid w:val="00E10B6C"/>
    <w:rsid w:val="00E20951"/>
    <w:rsid w:val="00E43921"/>
    <w:rsid w:val="00E80B08"/>
    <w:rsid w:val="00E934E8"/>
    <w:rsid w:val="00ED29EF"/>
    <w:rsid w:val="00F00370"/>
    <w:rsid w:val="00F17007"/>
    <w:rsid w:val="00F91C9C"/>
    <w:rsid w:val="00FB3987"/>
    <w:rsid w:val="00FE43EC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B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04EA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F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FE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26E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137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1D76-855F-42FC-9409-00145DF8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7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 ПРОФСОЮЗА</dc:creator>
  <cp:lastModifiedBy>user23</cp:lastModifiedBy>
  <cp:revision>23</cp:revision>
  <cp:lastPrinted>2024-09-13T07:51:00Z</cp:lastPrinted>
  <dcterms:created xsi:type="dcterms:W3CDTF">2020-07-27T18:08:00Z</dcterms:created>
  <dcterms:modified xsi:type="dcterms:W3CDTF">2024-09-13T07:51:00Z</dcterms:modified>
</cp:coreProperties>
</file>