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9" w:type="dxa"/>
        <w:tblLayout w:type="fixed"/>
        <w:tblLook w:val="04A0" w:firstRow="1" w:lastRow="0" w:firstColumn="1" w:lastColumn="0" w:noHBand="0" w:noVBand="1"/>
      </w:tblPr>
      <w:tblGrid>
        <w:gridCol w:w="10919"/>
      </w:tblGrid>
      <w:tr w:rsidR="00372A88" w:rsidRPr="00A267B0" w:rsidTr="00372A88">
        <w:trPr>
          <w:trHeight w:val="2976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p w:rsidR="00372A88" w:rsidRPr="00A267B0" w:rsidRDefault="00372A88" w:rsidP="00A267B0">
            <w:pPr>
              <w:spacing w:after="0" w:line="240" w:lineRule="auto"/>
              <w:ind w:right="-285" w:firstLine="28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A7A50" wp14:editId="09E32383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A88" w:rsidRPr="00A267B0" w:rsidRDefault="00372A88" w:rsidP="00A267B0">
            <w:pPr>
              <w:spacing w:after="0" w:line="240" w:lineRule="auto"/>
              <w:ind w:right="-428" w:firstLine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372A88" w:rsidRPr="00A267B0" w:rsidRDefault="00372A88" w:rsidP="00A267B0">
            <w:pPr>
              <w:spacing w:after="0" w:line="240" w:lineRule="auto"/>
              <w:ind w:right="-42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372A88" w:rsidRPr="00A267B0" w:rsidRDefault="00372A88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372A88" w:rsidRPr="00A267B0" w:rsidRDefault="00372A88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372A88" w:rsidRPr="00A267B0" w:rsidRDefault="00372A88" w:rsidP="00A267B0">
            <w:pPr>
              <w:pBdr>
                <w:bottom w:val="single" w:sz="12" w:space="1" w:color="auto"/>
              </w:pBd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372A88" w:rsidRPr="00A267B0" w:rsidRDefault="00372A88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A267B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372A88" w:rsidRPr="00A267B0" w:rsidRDefault="00096BEB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B0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D00BCA" w:rsidRPr="00A267B0" w:rsidRDefault="00D00BCA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372A88" w:rsidRPr="00A267B0" w:rsidRDefault="00D00BCA" w:rsidP="001E51A5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3874BA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результатах проведения тематических проверок готовности </w:t>
      </w:r>
      <w:r w:rsidR="00137EA4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образовательных </w:t>
      </w:r>
      <w:r w:rsidR="003874BA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  <w:r w:rsidR="00137EA4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74BA" w:rsidRPr="00A267B0" w:rsidRDefault="003874BA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Рубцовска </w:t>
      </w:r>
      <w:r w:rsidR="00372A88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Рубцовского района </w:t>
      </w: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Алтайского края, </w:t>
      </w:r>
    </w:p>
    <w:p w:rsidR="00525FED" w:rsidRPr="00A267B0" w:rsidRDefault="003874BA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началу </w:t>
      </w:r>
      <w:r w:rsidR="00372A88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A7732E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A7732E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 с участием представителей Профсоюза</w:t>
      </w:r>
    </w:p>
    <w:p w:rsidR="00D00BCA" w:rsidRPr="00A267B0" w:rsidRDefault="00D00BC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целях проведения профсоюзного контроля по вопросам охраны труда в образовательных организациях города Рубцовска</w:t>
      </w:r>
      <w:r w:rsidR="00372A88" w:rsidRPr="00A267B0">
        <w:rPr>
          <w:sz w:val="24"/>
          <w:szCs w:val="24"/>
        </w:rPr>
        <w:t xml:space="preserve"> </w:t>
      </w:r>
      <w:r w:rsidR="00372A88"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</w:t>
      </w:r>
      <w:r w:rsidR="00E43921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 w:rsidR="00991EF8" w:rsidRPr="00A267B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E43921" w:rsidRPr="00A267B0">
        <w:rPr>
          <w:rFonts w:ascii="Times New Roman" w:eastAsia="Times New Roman" w:hAnsi="Times New Roman"/>
          <w:sz w:val="24"/>
          <w:szCs w:val="24"/>
          <w:lang w:eastAsia="ru-RU"/>
        </w:rPr>
        <w:t>ценк</w:t>
      </w:r>
      <w:r w:rsidR="00991EF8" w:rsidRPr="00A267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43921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готовности организаций, осуществляющих образовательную деятельность</w:t>
      </w:r>
      <w:r w:rsidR="00991EF8" w:rsidRPr="00A267B0">
        <w:rPr>
          <w:sz w:val="24"/>
          <w:szCs w:val="24"/>
        </w:rPr>
        <w:t xml:space="preserve"> </w:t>
      </w:r>
      <w:r w:rsidR="00991EF8" w:rsidRPr="00A267B0">
        <w:rPr>
          <w:rFonts w:ascii="Times New Roman" w:eastAsia="Times New Roman" w:hAnsi="Times New Roman"/>
          <w:sz w:val="24"/>
          <w:szCs w:val="24"/>
          <w:lang w:eastAsia="ru-RU"/>
        </w:rPr>
        <w:t>к началу</w:t>
      </w:r>
      <w:proofErr w:type="gramEnd"/>
      <w:r w:rsidR="00991EF8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  <w:r w:rsidR="003874BA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874BA" w:rsidRPr="00A267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нформационный бюллетень №1) и</w:t>
      </w:r>
      <w:r w:rsidRPr="00A267B0">
        <w:rPr>
          <w:rFonts w:ascii="Times New Roman" w:hAnsi="Times New Roman"/>
          <w:sz w:val="24"/>
          <w:szCs w:val="24"/>
        </w:rPr>
        <w:t xml:space="preserve"> </w:t>
      </w:r>
      <w:r w:rsidR="00991EF8" w:rsidRPr="00A267B0">
        <w:rPr>
          <w:rFonts w:ascii="Times New Roman" w:hAnsi="Times New Roman"/>
          <w:sz w:val="24"/>
          <w:szCs w:val="24"/>
        </w:rPr>
        <w:t>«О</w:t>
      </w:r>
      <w:r w:rsidR="00E43921" w:rsidRPr="00A267B0">
        <w:rPr>
          <w:rFonts w:ascii="Times New Roman" w:hAnsi="Times New Roman"/>
          <w:sz w:val="24"/>
          <w:szCs w:val="24"/>
        </w:rPr>
        <w:t>ценк</w:t>
      </w:r>
      <w:r w:rsidR="00991EF8" w:rsidRPr="00A267B0">
        <w:rPr>
          <w:rFonts w:ascii="Times New Roman" w:hAnsi="Times New Roman"/>
          <w:sz w:val="24"/>
          <w:szCs w:val="24"/>
        </w:rPr>
        <w:t>а</w:t>
      </w:r>
      <w:r w:rsidR="00E43921" w:rsidRPr="00A267B0">
        <w:rPr>
          <w:rFonts w:ascii="Times New Roman" w:hAnsi="Times New Roman"/>
          <w:sz w:val="24"/>
          <w:szCs w:val="24"/>
        </w:rPr>
        <w:t xml:space="preserve"> готовности организаций, осуществляющих </w:t>
      </w:r>
      <w:proofErr w:type="gramStart"/>
      <w:r w:rsidR="00E43921" w:rsidRPr="00A267B0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="00E43921" w:rsidRPr="00A267B0">
        <w:rPr>
          <w:rFonts w:ascii="Times New Roman" w:hAnsi="Times New Roman"/>
          <w:sz w:val="24"/>
          <w:szCs w:val="24"/>
        </w:rPr>
        <w:t xml:space="preserve"> деятельность к началу учебного года и осуществлению визуального контроля за безопасностью зданий и сооружений образовательных организаций</w:t>
      </w:r>
      <w:r w:rsidR="00991EF8" w:rsidRPr="00A267B0">
        <w:rPr>
          <w:rFonts w:ascii="Times New Roman" w:hAnsi="Times New Roman"/>
          <w:sz w:val="24"/>
          <w:szCs w:val="24"/>
        </w:rPr>
        <w:t>»</w:t>
      </w:r>
      <w:r w:rsidR="00E43921" w:rsidRPr="00A267B0">
        <w:rPr>
          <w:rFonts w:ascii="Times New Roman" w:hAnsi="Times New Roman"/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874BA" w:rsidRPr="00A267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нформационный бюллетень №2). </w:t>
      </w:r>
    </w:p>
    <w:p w:rsidR="00D00BCA" w:rsidRPr="00A267B0" w:rsidRDefault="00D00BC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образовательных учреждений города Рубцовска</w:t>
      </w:r>
      <w:r w:rsidR="00A3559E" w:rsidRPr="00A267B0">
        <w:rPr>
          <w:sz w:val="24"/>
          <w:szCs w:val="24"/>
        </w:rPr>
        <w:t xml:space="preserve"> 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 Рубцовского района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к новому учебному году осуществлялась в период с 0</w:t>
      </w:r>
      <w:r w:rsidR="00A7732E" w:rsidRPr="00A267B0">
        <w:rPr>
          <w:rFonts w:ascii="Times New Roman" w:eastAsia="Times New Roman" w:hAnsi="Times New Roman"/>
          <w:sz w:val="24"/>
          <w:szCs w:val="24"/>
          <w:lang w:eastAsia="ru-RU"/>
        </w:rPr>
        <w:t>5 по 09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202</w:t>
      </w:r>
      <w:r w:rsidR="00A7732E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37EA4" w:rsidRPr="00A267B0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ри </w:t>
      </w:r>
      <w:r w:rsidR="00137EA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проверок было организовано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лично</w:t>
      </w:r>
      <w:r w:rsidR="00137EA4" w:rsidRPr="00A267B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присутствии уполномоченных по охра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не труда от Профсоюза, </w:t>
      </w:r>
      <w:r w:rsidR="00B7396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внештатных инспекторов по охране труда ТООП образования г. Рубцовска и Рубцовского района </w:t>
      </w:r>
      <w:r w:rsidR="00C21039" w:rsidRPr="00A267B0">
        <w:rPr>
          <w:rFonts w:ascii="Times New Roman" w:eastAsia="Times New Roman" w:hAnsi="Times New Roman"/>
          <w:sz w:val="24"/>
          <w:szCs w:val="24"/>
          <w:lang w:eastAsia="ru-RU"/>
        </w:rPr>
        <w:t>Косолаповой В.И.</w:t>
      </w:r>
      <w:r w:rsidR="00B7396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7732E" w:rsidRPr="00A267B0">
        <w:rPr>
          <w:rFonts w:ascii="Times New Roman" w:eastAsia="Times New Roman" w:hAnsi="Times New Roman"/>
          <w:sz w:val="24"/>
          <w:szCs w:val="24"/>
          <w:lang w:eastAsia="ru-RU"/>
        </w:rPr>
        <w:t>Головко Н.Ю.</w:t>
      </w:r>
      <w:r w:rsidR="00B7396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21039" w:rsidRPr="00A267B0">
        <w:rPr>
          <w:rFonts w:ascii="Times New Roman" w:eastAsia="Times New Roman" w:hAnsi="Times New Roman"/>
          <w:sz w:val="24"/>
          <w:szCs w:val="24"/>
          <w:lang w:eastAsia="ru-RU"/>
        </w:rPr>
        <w:t>Поповой И.Б., п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редседателя 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ТООП образования г. </w:t>
      </w:r>
      <w:r w:rsidR="009371E7" w:rsidRPr="00A267B0">
        <w:rPr>
          <w:rFonts w:ascii="Times New Roman" w:eastAsia="Times New Roman" w:hAnsi="Times New Roman"/>
          <w:sz w:val="24"/>
          <w:szCs w:val="24"/>
          <w:lang w:eastAsia="ru-RU"/>
        </w:rPr>
        <w:t>Рубцовска 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26E4" w:rsidRPr="00A267B0" w:rsidRDefault="009C666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рамках приемки краевых государственных бюджетных (казённых) и муниципальных бюджетных, автономных образовательных учреждениях к началу 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на территории города Рубцовска и Рубцовского района межведомственная комиссия проверила </w:t>
      </w:r>
      <w:r w:rsidR="00092BF0" w:rsidRPr="00A267B0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зданий и сооружений </w:t>
      </w:r>
      <w:r w:rsidR="00F17007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Рубцовска, и </w:t>
      </w:r>
      <w:r w:rsidR="00092BF0" w:rsidRPr="00A267B0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17007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зданий и сооружений Рубцовского района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>ТООП образования и науки РФ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г. Рубцовска и Рубцовского района </w:t>
      </w:r>
      <w:r w:rsidR="00525FE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провела </w:t>
      </w:r>
      <w:r w:rsidR="00F17007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 и </w:t>
      </w:r>
      <w:r w:rsidR="00D00BCA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="00525FED" w:rsidRPr="00A267B0">
        <w:rPr>
          <w:rFonts w:ascii="Times New Roman" w:eastAsia="Times New Roman" w:hAnsi="Times New Roman"/>
          <w:sz w:val="24"/>
          <w:szCs w:val="24"/>
          <w:lang w:eastAsia="ru-RU"/>
        </w:rPr>
        <w:t>тематическ</w:t>
      </w:r>
      <w:r w:rsidR="00D00BCA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ие </w:t>
      </w:r>
      <w:r w:rsidR="00525FED" w:rsidRPr="00A267B0">
        <w:rPr>
          <w:rFonts w:ascii="Times New Roman" w:eastAsia="Times New Roman" w:hAnsi="Times New Roman"/>
          <w:sz w:val="24"/>
          <w:szCs w:val="24"/>
          <w:lang w:eastAsia="ru-RU"/>
        </w:rPr>
        <w:t>проверк</w:t>
      </w:r>
      <w:r w:rsidR="00D00BCA" w:rsidRPr="00A267B0">
        <w:rPr>
          <w:rFonts w:ascii="Times New Roman" w:eastAsia="Times New Roman" w:hAnsi="Times New Roman"/>
          <w:sz w:val="24"/>
          <w:szCs w:val="24"/>
          <w:lang w:eastAsia="ru-RU"/>
        </w:rPr>
        <w:t>и:</w:t>
      </w:r>
    </w:p>
    <w:p w:rsidR="00F17007" w:rsidRPr="00A267B0" w:rsidRDefault="00F17007" w:rsidP="00A267B0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«Оценка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к началу 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</w:p>
    <w:p w:rsidR="00F17007" w:rsidRPr="00A267B0" w:rsidRDefault="00F17007" w:rsidP="00A267B0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к началу 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</w:p>
    <w:p w:rsidR="00F17007" w:rsidRPr="00A267B0" w:rsidRDefault="00F17007" w:rsidP="00A267B0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«О выполнении соглашений и колдоговорных обязательств по охране труда в образовательных организациях города Рубцовска и Рубцовского района к началу 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</w:p>
    <w:p w:rsidR="00F17007" w:rsidRPr="00A267B0" w:rsidRDefault="00F17007" w:rsidP="00A267B0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наличия документов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первичной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профсоюзной организации в образовательных учреждениях города Рубцовска и Рубцовского района</w:t>
      </w:r>
    </w:p>
    <w:p w:rsidR="00CF3EFA" w:rsidRPr="00A267B0" w:rsidRDefault="00CF3EF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Тематическая проверка «Оценка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деятельность к началу 202</w:t>
      </w:r>
      <w:r w:rsidR="00DC6E89"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-202</w:t>
      </w:r>
      <w:r w:rsidR="00DC6E89"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учебного года»</w:t>
      </w:r>
      <w:r w:rsidR="00137EA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части обеспечения безопасности при эксплуатации зданий и сооружений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организаций города Рубцовска 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 Рубцовского района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Алтайского края и локальных актов образовательной организации, связанных с охраной труда и техникой безопасности, рассматриваемых при участии представителей профсоюзной стороны</w:t>
      </w:r>
      <w:r w:rsidR="00A3559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Проверка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прошла в </w:t>
      </w:r>
      <w:r w:rsidR="00793CB7" w:rsidRPr="00A267B0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>г. Рубцовска (</w:t>
      </w:r>
      <w:r w:rsidR="00E934E8" w:rsidRPr="00A26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1FB7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</w:t>
      </w:r>
      <w:r w:rsidR="00F17007" w:rsidRPr="00A267B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сооружений)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организациях Рубцовского района (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FB7" w:rsidRPr="00A26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9033C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зданий и сооружений)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и 4</w:t>
      </w:r>
      <w:r w:rsidR="000C789F" w:rsidRPr="00A267B0">
        <w:rPr>
          <w:sz w:val="24"/>
          <w:szCs w:val="24"/>
        </w:rPr>
        <w:t xml:space="preserve"> 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краевых государственных бюджетных </w:t>
      </w:r>
      <w:r w:rsidR="00465565" w:rsidRPr="00A267B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789F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бразовательных учреждениях на территории города Рубцовска и Рубцовского района </w:t>
      </w:r>
      <w:r w:rsidR="00465565" w:rsidRPr="00A267B0">
        <w:rPr>
          <w:rFonts w:ascii="Times New Roman" w:eastAsia="Times New Roman" w:hAnsi="Times New Roman"/>
          <w:sz w:val="24"/>
          <w:szCs w:val="24"/>
          <w:lang w:eastAsia="ru-RU"/>
        </w:rPr>
        <w:t>(4 здания)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EFA" w:rsidRPr="00A267B0" w:rsidRDefault="00CF3EF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Предварительно провели работу с руководителями образовательных организаций, договорились о времени посещения, уведомили их о составе комиссии, о том какие документы потребуются при проверке, договорились об освобождении или приглашении на время проведения проверки уполномоченного по охране труда от Профсоюза и председателя пр</w:t>
      </w:r>
      <w:r w:rsidR="00CF50CE" w:rsidRPr="00A267B0">
        <w:rPr>
          <w:rFonts w:ascii="Times New Roman" w:eastAsia="Times New Roman" w:hAnsi="Times New Roman"/>
          <w:sz w:val="24"/>
          <w:szCs w:val="24"/>
          <w:lang w:eastAsia="ru-RU"/>
        </w:rPr>
        <w:t>офсоюзной организации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. После проведения визуального осмотра здания и сооружений (в 1 образовательном учреждении осмотр проводился в четырех корпусах,</w:t>
      </w:r>
      <w:r w:rsidRPr="00A267B0">
        <w:rPr>
          <w:sz w:val="24"/>
          <w:szCs w:val="24"/>
        </w:rPr>
        <w:t xml:space="preserve"> 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21039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образовательном учреждении осмотр проводился в трех корпусах и в </w:t>
      </w:r>
      <w:r w:rsidR="00C21039" w:rsidRPr="00A26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учреждениях осмотр проводился в двух корпусах) проверяли документацию. </w:t>
      </w:r>
    </w:p>
    <w:p w:rsidR="00CF3EFA" w:rsidRPr="00A267B0" w:rsidRDefault="00CF3EF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Выявленных нарушений (повреждений, неисправностей, деформаций) технического состояния конструкций зданий и сооружений в ходе визуального осмотра образовательных учреждений нет. Таблицы - готовности (чек - лист) с росписью руководителя заполнили </w:t>
      </w:r>
      <w:r w:rsidR="00CF50CE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</w:t>
      </w:r>
      <w:r w:rsidR="00CF50CE" w:rsidRPr="00A267B0">
        <w:rPr>
          <w:rFonts w:ascii="Times New Roman" w:eastAsia="Times New Roman" w:hAnsi="Times New Roman"/>
          <w:sz w:val="24"/>
          <w:szCs w:val="24"/>
          <w:lang w:eastAsia="ru-RU"/>
        </w:rPr>
        <w:t>е учреждения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EFA" w:rsidRPr="00A267B0" w:rsidRDefault="00CF3EF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амечания в оформлении Таблицы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готовности получили 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учреждений (отсутствует печать учреждения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>, роспись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охране труда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DC6E89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предоставлена Таблица готовности в 1 образовательном учреждении.</w:t>
      </w:r>
    </w:p>
    <w:p w:rsidR="00CF3EFA" w:rsidRPr="00A267B0" w:rsidRDefault="00CF3EFA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проверки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Таблиц</w:t>
      </w:r>
      <w:r w:rsidR="00711608" w:rsidRPr="00A267B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- готовности (чек - лист).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635"/>
        <w:gridCol w:w="4576"/>
        <w:gridCol w:w="5245"/>
      </w:tblGrid>
      <w:tr w:rsidR="00137EA4" w:rsidRPr="00A267B0" w:rsidTr="00A267B0">
        <w:trPr>
          <w:trHeight w:val="409"/>
        </w:trPr>
        <w:tc>
          <w:tcPr>
            <w:tcW w:w="635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26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A26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A26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локального акта</w:t>
            </w:r>
          </w:p>
        </w:tc>
        <w:tc>
          <w:tcPr>
            <w:tcW w:w="5245" w:type="dxa"/>
          </w:tcPr>
          <w:p w:rsidR="00137EA4" w:rsidRPr="00A267B0" w:rsidRDefault="00137EA4" w:rsidP="00A267B0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готовности</w:t>
            </w:r>
          </w:p>
        </w:tc>
      </w:tr>
      <w:tr w:rsidR="00137EA4" w:rsidRPr="00A267B0" w:rsidTr="00C75BA4">
        <w:trPr>
          <w:trHeight w:val="531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5245" w:type="dxa"/>
          </w:tcPr>
          <w:p w:rsidR="00137EA4" w:rsidRPr="00A267B0" w:rsidRDefault="00DE71A6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</w:t>
            </w:r>
          </w:p>
        </w:tc>
      </w:tr>
      <w:tr w:rsidR="00137EA4" w:rsidRPr="00A267B0" w:rsidTr="00C75BA4">
        <w:trPr>
          <w:trHeight w:val="889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по охране труда:      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2.1. Руководителя.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2.2. </w:t>
            </w: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охрану труда.</w:t>
            </w:r>
          </w:p>
          <w:p w:rsidR="00DE71A6" w:rsidRPr="00A267B0" w:rsidRDefault="00DE71A6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2.3. Уполномоченного по охране труда от Профсоюза</w:t>
            </w:r>
          </w:p>
        </w:tc>
        <w:tc>
          <w:tcPr>
            <w:tcW w:w="5245" w:type="dxa"/>
          </w:tcPr>
          <w:p w:rsidR="00137EA4" w:rsidRPr="00A267B0" w:rsidRDefault="00DE71A6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по охране труда имеют </w:t>
            </w:r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руководители учреждений </w:t>
            </w:r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1 образовательном учреждении) 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все ответственные за работу по охране труда</w:t>
            </w:r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1 образовательном учреждении)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. Уполномоченные по охране труда от Профсоюза не про</w:t>
            </w:r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шли </w:t>
            </w:r>
            <w:proofErr w:type="gramStart"/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="00DC6E89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 в 9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организациях.</w:t>
            </w:r>
          </w:p>
        </w:tc>
      </w:tr>
      <w:tr w:rsidR="00137EA4" w:rsidRPr="00A267B0" w:rsidTr="00C75BA4">
        <w:trPr>
          <w:trHeight w:val="567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Приказ на создание комиссии по приемке кабинетов</w:t>
            </w:r>
          </w:p>
        </w:tc>
        <w:tc>
          <w:tcPr>
            <w:tcW w:w="5245" w:type="dxa"/>
          </w:tcPr>
          <w:p w:rsidR="00137EA4" w:rsidRPr="00A267B0" w:rsidRDefault="00DE71A6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</w:t>
            </w:r>
          </w:p>
        </w:tc>
      </w:tr>
      <w:tr w:rsidR="009226B9" w:rsidRPr="00A267B0" w:rsidTr="00C75BA4">
        <w:trPr>
          <w:trHeight w:val="1270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актов приемки:                                                                       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4.1. Мастерские для мальчиков.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4.2. Мастерские для девочек.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4.3. Спортивный зал.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4.4. Пищеблок.</w:t>
            </w:r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1 образовательном  учреждении.</w:t>
            </w:r>
          </w:p>
        </w:tc>
      </w:tr>
      <w:tr w:rsidR="00137EA4" w:rsidRPr="00A267B0" w:rsidTr="00C75BA4">
        <w:trPr>
          <w:trHeight w:val="1006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актов испытания оборудования: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а) в спортзале;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на пищеблоке: </w:t>
            </w: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технологического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холодильного.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137EA4" w:rsidRPr="00A267B0" w:rsidTr="00C75BA4">
        <w:trPr>
          <w:trHeight w:val="949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актов испытания </w:t>
            </w: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инструмента: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а) в электрощитовой;</w:t>
            </w:r>
          </w:p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б) в кабинете физики.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9226B9" w:rsidRPr="00A267B0" w:rsidTr="00C75BA4">
        <w:trPr>
          <w:trHeight w:val="862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аптечки (в соответствии с приказом Минздравсоцразвития  № 169н от 05.03.2011г.</w:t>
            </w:r>
            <w:proofErr w:type="gramEnd"/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1 образовательном  учреждении.</w:t>
            </w:r>
          </w:p>
        </w:tc>
      </w:tr>
      <w:tr w:rsidR="00137EA4" w:rsidRPr="00A267B0" w:rsidTr="00C75BA4">
        <w:trPr>
          <w:trHeight w:val="705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оказанию первой доврачебной помощи при травмах на пищеблоке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учреждениях, где организовано питание.</w:t>
            </w:r>
          </w:p>
        </w:tc>
      </w:tr>
      <w:tr w:rsidR="00137EA4" w:rsidRPr="00A267B0" w:rsidTr="00C75BA4">
        <w:trPr>
          <w:trHeight w:val="561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Список работников, подлежащих периодическим медосмотрам.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A267B0" w:rsidTr="00C75BA4">
        <w:trPr>
          <w:trHeight w:val="693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A267B0" w:rsidTr="00C75BA4">
        <w:trPr>
          <w:trHeight w:val="693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комиссии по проведению технического осмотра зданий и сооружений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Отсутствует в </w:t>
            </w:r>
            <w:r w:rsidR="001E087E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1E087E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</w:t>
            </w:r>
            <w:r w:rsidR="001E087E"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6B9" w:rsidRPr="00A267B0" w:rsidTr="001E51A5">
        <w:trPr>
          <w:trHeight w:val="268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акта общего технического осмотра здания (весенний, 2023г., </w:t>
            </w: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приложить Акт)</w:t>
            </w:r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Имеется во всех образовательных учреждениях.</w:t>
            </w:r>
          </w:p>
        </w:tc>
      </w:tr>
      <w:tr w:rsidR="00137EA4" w:rsidRPr="00A267B0" w:rsidTr="00CF40AD">
        <w:trPr>
          <w:trHeight w:val="477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инструктажа на рабочем месте.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A267B0" w:rsidTr="00CF40AD">
        <w:trPr>
          <w:trHeight w:val="602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целевого инструктажа (ГОСТ 12.0.004-2015).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9226B9" w:rsidRPr="00A267B0" w:rsidTr="00C75BA4">
        <w:trPr>
          <w:trHeight w:val="569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электробезопасность (группа допуска)</w:t>
            </w:r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4 образовательных  учреждениях.</w:t>
            </w:r>
          </w:p>
        </w:tc>
      </w:tr>
      <w:tr w:rsidR="009226B9" w:rsidRPr="00A267B0" w:rsidTr="00C75BA4">
        <w:trPr>
          <w:trHeight w:val="807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проведения инструктажа с 1-ой группой электробезопасности.</w:t>
            </w:r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7 образовательных  учреждениях.</w:t>
            </w:r>
          </w:p>
        </w:tc>
      </w:tr>
      <w:tr w:rsidR="00137EA4" w:rsidRPr="00A267B0" w:rsidTr="00C75BA4">
        <w:trPr>
          <w:trHeight w:val="535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выдачу средств индивидуальной защиты (СИЗ).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9226B9" w:rsidRPr="00A267B0" w:rsidTr="00C75BA4">
        <w:trPr>
          <w:trHeight w:val="693"/>
        </w:trPr>
        <w:tc>
          <w:tcPr>
            <w:tcW w:w="635" w:type="dxa"/>
          </w:tcPr>
          <w:p w:rsidR="009226B9" w:rsidRPr="00A267B0" w:rsidRDefault="009226B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личных карточек на: 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выдачу </w:t>
            </w: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226B9" w:rsidRPr="00A267B0" w:rsidRDefault="009226B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б) выдачу смывающих средств</w:t>
            </w:r>
          </w:p>
        </w:tc>
        <w:tc>
          <w:tcPr>
            <w:tcW w:w="5245" w:type="dxa"/>
          </w:tcPr>
          <w:p w:rsidR="009226B9" w:rsidRPr="00A267B0" w:rsidRDefault="009226B9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6 образовательных  учреждениях.</w:t>
            </w:r>
          </w:p>
        </w:tc>
      </w:tr>
      <w:tr w:rsidR="00137EA4" w:rsidRPr="00A267B0" w:rsidTr="00090E38">
        <w:trPr>
          <w:trHeight w:val="578"/>
        </w:trPr>
        <w:tc>
          <w:tcPr>
            <w:tcW w:w="635" w:type="dxa"/>
          </w:tcPr>
          <w:p w:rsidR="00137EA4" w:rsidRPr="00A267B0" w:rsidRDefault="00137EA4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37EA4" w:rsidRPr="00A267B0" w:rsidRDefault="00C2103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Сколько рабочих мест всего в организации </w:t>
            </w:r>
          </w:p>
        </w:tc>
        <w:tc>
          <w:tcPr>
            <w:tcW w:w="5245" w:type="dxa"/>
          </w:tcPr>
          <w:p w:rsidR="00137EA4" w:rsidRPr="00A267B0" w:rsidRDefault="00137EA4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039" w:rsidRPr="00A267B0" w:rsidTr="00090E38">
        <w:trPr>
          <w:trHeight w:val="631"/>
        </w:trPr>
        <w:tc>
          <w:tcPr>
            <w:tcW w:w="635" w:type="dxa"/>
          </w:tcPr>
          <w:p w:rsidR="00C21039" w:rsidRPr="00A267B0" w:rsidRDefault="00C21039" w:rsidP="00A267B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C21039" w:rsidRPr="00A267B0" w:rsidRDefault="00C2103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Спецоценка (СОУТ) проведена</w:t>
            </w:r>
          </w:p>
        </w:tc>
        <w:tc>
          <w:tcPr>
            <w:tcW w:w="5245" w:type="dxa"/>
          </w:tcPr>
          <w:p w:rsidR="00C21039" w:rsidRPr="00A267B0" w:rsidRDefault="00C21039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во всех образовательных учреждениях СОУТ </w:t>
            </w:r>
            <w:proofErr w:type="gramStart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100% рабочих мест.</w:t>
            </w:r>
          </w:p>
        </w:tc>
      </w:tr>
      <w:tr w:rsidR="00137EA4" w:rsidRPr="00A267B0" w:rsidTr="00CF40AD">
        <w:trPr>
          <w:trHeight w:val="614"/>
        </w:trPr>
        <w:tc>
          <w:tcPr>
            <w:tcW w:w="635" w:type="dxa"/>
          </w:tcPr>
          <w:p w:rsidR="00137EA4" w:rsidRPr="00A267B0" w:rsidRDefault="00C2103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кабинета (уголка) по охране труда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Уголок по охране труда имеется во всех образовательных учреждениях.</w:t>
            </w:r>
          </w:p>
        </w:tc>
      </w:tr>
      <w:tr w:rsidR="00137EA4" w:rsidRPr="00A267B0" w:rsidTr="001E51A5">
        <w:trPr>
          <w:trHeight w:val="698"/>
        </w:trPr>
        <w:tc>
          <w:tcPr>
            <w:tcW w:w="635" w:type="dxa"/>
          </w:tcPr>
          <w:p w:rsidR="00137EA4" w:rsidRPr="00A267B0" w:rsidRDefault="00C2103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электрощитовой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электрощитовой во всех образовательных учреждениях оценивается как удовлетворительное.</w:t>
            </w:r>
          </w:p>
        </w:tc>
      </w:tr>
      <w:tr w:rsidR="00137EA4" w:rsidRPr="00A267B0" w:rsidTr="00C75BA4">
        <w:trPr>
          <w:trHeight w:val="693"/>
        </w:trPr>
        <w:tc>
          <w:tcPr>
            <w:tcW w:w="635" w:type="dxa"/>
          </w:tcPr>
          <w:p w:rsidR="00137EA4" w:rsidRPr="00A267B0" w:rsidRDefault="00C21039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76" w:type="dxa"/>
          </w:tcPr>
          <w:p w:rsidR="00137EA4" w:rsidRPr="00A267B0" w:rsidRDefault="00137EA4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маркировки у розеток и отключающих приборов (пускатели, рубильники) по номиналу напряжения</w:t>
            </w:r>
          </w:p>
        </w:tc>
        <w:tc>
          <w:tcPr>
            <w:tcW w:w="5245" w:type="dxa"/>
          </w:tcPr>
          <w:p w:rsidR="00137EA4" w:rsidRPr="00A267B0" w:rsidRDefault="00190C2A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7A2498" w:rsidRPr="00A267B0" w:rsidTr="00C75BA4">
        <w:trPr>
          <w:trHeight w:val="693"/>
        </w:trPr>
        <w:tc>
          <w:tcPr>
            <w:tcW w:w="635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76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здания, сооружения.</w:t>
            </w:r>
          </w:p>
        </w:tc>
        <w:tc>
          <w:tcPr>
            <w:tcW w:w="5245" w:type="dxa"/>
          </w:tcPr>
          <w:p w:rsidR="007A2498" w:rsidRPr="00A267B0" w:rsidRDefault="007A2498" w:rsidP="00A26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во всех образовательных учреждениях.</w:t>
            </w:r>
          </w:p>
        </w:tc>
      </w:tr>
      <w:tr w:rsidR="007A2498" w:rsidRPr="00A267B0" w:rsidTr="00C75BA4">
        <w:trPr>
          <w:trHeight w:val="693"/>
        </w:trPr>
        <w:tc>
          <w:tcPr>
            <w:tcW w:w="635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76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журнал по эксплуатации производственных зданий и сооружений.</w:t>
            </w:r>
          </w:p>
        </w:tc>
        <w:tc>
          <w:tcPr>
            <w:tcW w:w="5245" w:type="dxa"/>
          </w:tcPr>
          <w:p w:rsidR="007A2498" w:rsidRPr="00A267B0" w:rsidRDefault="007A2498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11 образовательных  учреждениях.</w:t>
            </w:r>
          </w:p>
        </w:tc>
      </w:tr>
      <w:tr w:rsidR="007A2498" w:rsidRPr="00A267B0" w:rsidTr="00096BEB">
        <w:trPr>
          <w:trHeight w:val="462"/>
        </w:trPr>
        <w:tc>
          <w:tcPr>
            <w:tcW w:w="635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76" w:type="dxa"/>
          </w:tcPr>
          <w:p w:rsidR="007A2498" w:rsidRPr="00A267B0" w:rsidRDefault="007A2498" w:rsidP="00A26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оценки профессиональных рисков (отчет об оценке профрисков).</w:t>
            </w:r>
          </w:p>
        </w:tc>
        <w:tc>
          <w:tcPr>
            <w:tcW w:w="5245" w:type="dxa"/>
          </w:tcPr>
          <w:p w:rsidR="007A2498" w:rsidRPr="00A267B0" w:rsidRDefault="007A2498" w:rsidP="00A267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в 4 образовательных  учреждениях.</w:t>
            </w:r>
          </w:p>
        </w:tc>
      </w:tr>
    </w:tbl>
    <w:p w:rsidR="00CF3EFA" w:rsidRDefault="00CF3EFA" w:rsidP="00A267B0">
      <w:pPr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E51A5" w:rsidRPr="00A267B0" w:rsidRDefault="001E51A5" w:rsidP="001E51A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Решение об организации и проведении тематических проверок приняты на президиуме ТООП образования и науки РФ г. Рубцовска и Рубцовского района (Протоколы № 25-08, №25-09, №25-10, №25-11 от 26.06.2024 года).</w:t>
      </w:r>
    </w:p>
    <w:p w:rsidR="001E51A5" w:rsidRPr="00A267B0" w:rsidRDefault="001E51A5" w:rsidP="001E51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проведения тематических проверок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города Рубцовска и Рубцовского района, к началу 2024-2025 учебного года с участием представителей Профсоюза рассмотрены на президиуме ТООП образования г. Рубцовска и Рубцовского района 27.09.2024 года.</w:t>
      </w:r>
    </w:p>
    <w:p w:rsidR="001E51A5" w:rsidRPr="00A267B0" w:rsidRDefault="001E51A5" w:rsidP="001E51A5">
      <w:pPr>
        <w:spacing w:after="0" w:line="240" w:lineRule="auto"/>
        <w:ind w:right="-1" w:firstLine="284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1E51A5" w:rsidRPr="00A267B0" w:rsidRDefault="001E51A5" w:rsidP="001E51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ТООП образования</w:t>
      </w:r>
    </w:p>
    <w:p w:rsidR="001E51A5" w:rsidRPr="00A267B0" w:rsidRDefault="001E51A5" w:rsidP="001E51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г. Рубцовска 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  <w:t>И.Б. Попова</w:t>
      </w:r>
    </w:p>
    <w:p w:rsidR="001E51A5" w:rsidRPr="00A267B0" w:rsidRDefault="001E51A5" w:rsidP="001E51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1A5" w:rsidRPr="00A267B0" w:rsidRDefault="001E51A5" w:rsidP="001E51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тел. 8-961-989-22-11</w:t>
      </w:r>
    </w:p>
    <w:p w:rsidR="001E51A5" w:rsidRDefault="001E51A5" w:rsidP="00A267B0">
      <w:pPr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E51A5" w:rsidRDefault="001E51A5" w:rsidP="00A267B0">
      <w:pPr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E51A5" w:rsidRDefault="001E51A5" w:rsidP="00A267B0">
      <w:pPr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919" w:type="dxa"/>
        <w:tblLayout w:type="fixed"/>
        <w:tblLook w:val="04A0" w:firstRow="1" w:lastRow="0" w:firstColumn="1" w:lastColumn="0" w:noHBand="0" w:noVBand="1"/>
      </w:tblPr>
      <w:tblGrid>
        <w:gridCol w:w="10919"/>
      </w:tblGrid>
      <w:tr w:rsidR="00A267B0" w:rsidRPr="00A267B0" w:rsidTr="006F3A90">
        <w:trPr>
          <w:trHeight w:val="2976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p w:rsidR="00A267B0" w:rsidRPr="00A267B0" w:rsidRDefault="001E51A5" w:rsidP="001E51A5">
            <w:pPr>
              <w:spacing w:after="0" w:line="240" w:lineRule="auto"/>
              <w:ind w:right="-285" w:firstLine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                                                                        </w:t>
            </w:r>
            <w:r w:rsidR="00A267B0" w:rsidRPr="00A267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1B328" wp14:editId="5EC2F1A7">
                  <wp:extent cx="462915" cy="5670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A267B0" w:rsidRPr="00A267B0" w:rsidRDefault="00A267B0" w:rsidP="00A267B0">
            <w:pPr>
              <w:pBdr>
                <w:bottom w:val="single" w:sz="12" w:space="1" w:color="auto"/>
              </w:pBd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A267B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B0"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1E51A5" w:rsidRPr="00096BEB" w:rsidRDefault="001E51A5" w:rsidP="001E51A5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267B0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проведения тематических проверок</w:t>
      </w: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67B0" w:rsidRPr="00096BEB" w:rsidRDefault="00A267B0" w:rsidP="001E51A5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готовности образовательных </w:t>
      </w:r>
      <w:r w:rsidR="001E51A5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рганизаций </w:t>
      </w:r>
    </w:p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Рубцовска и Рубцовского района Алтайского края, </w:t>
      </w:r>
    </w:p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к началу 2024-2025 учебного года с участием представителей Профсоюза</w:t>
      </w:r>
    </w:p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профсоюзного контроля по вопросам охраны труда в образовательных организациях города Рубцовска</w:t>
      </w:r>
      <w:r w:rsidRPr="00096BEB">
        <w:rPr>
          <w:sz w:val="28"/>
          <w:szCs w:val="28"/>
        </w:rPr>
        <w:t xml:space="preserve"> 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и Рубцовского района,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Методические рекомендации «Оценка готовности организаций, осуществляющих образовательную деятельность</w:t>
      </w:r>
      <w:r w:rsidRPr="00096BEB">
        <w:rPr>
          <w:sz w:val="28"/>
          <w:szCs w:val="28"/>
        </w:rPr>
        <w:t xml:space="preserve"> 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к началу</w:t>
      </w:r>
      <w:proofErr w:type="gramEnd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года» (Информационный бюллетень №1) и</w:t>
      </w:r>
      <w:r w:rsidRPr="00096BEB">
        <w:rPr>
          <w:rFonts w:ascii="Times New Roman" w:hAnsi="Times New Roman"/>
          <w:sz w:val="28"/>
          <w:szCs w:val="28"/>
        </w:rPr>
        <w:t xml:space="preserve"> «Оценка готовности организаций, осуществляющих </w:t>
      </w:r>
      <w:proofErr w:type="gramStart"/>
      <w:r w:rsidRPr="00096BEB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096BEB">
        <w:rPr>
          <w:rFonts w:ascii="Times New Roman" w:hAnsi="Times New Roman"/>
          <w:sz w:val="28"/>
          <w:szCs w:val="28"/>
        </w:rPr>
        <w:t xml:space="preserve"> деятельность к началу учебного года и осуществлению визуального контроля за безопасностью зданий и сооружений образовательных организаций» 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(Информационный бюллетень №2). </w:t>
      </w:r>
    </w:p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Проверка готовности образовательных учреждений города Рубцовска</w:t>
      </w:r>
      <w:r w:rsidRPr="00096BEB">
        <w:rPr>
          <w:sz w:val="28"/>
          <w:szCs w:val="28"/>
        </w:rPr>
        <w:t xml:space="preserve"> 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и Рубцовского района к новому учебному году осуществлялась в период с 05 по 09 августа 2024 года. При проведении проверок было организовано личное присутствии уполномоченных по охране труда от Профсоюза, внештатных инспекторов по охране труда ТООП образования г. Рубцовска и Рубцовского района Косолаповой В.И. и Головко Н.Ю., Поповой И.Б., председателя ТООП образования г. Рубцовска и Рубцовского района.</w:t>
      </w:r>
    </w:p>
    <w:p w:rsidR="00A267B0" w:rsidRPr="00096BEB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В рамках приемки краевых государственных бюджетных (казённых) и муниципальных бюджетных, автономных образовательных учреждениях к началу 2024-2025 учебного года на территории города Рубцовска и Рубцовского района межведомственная комиссия проверила 69 зданий и сооружений города Рубцовска, и 28 зданий и сооружений Рубцовского района. ТООП образования и науки РФ г. Рубцовска и Рубцовского района провела 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 и следующие тематические проверки:</w:t>
      </w:r>
    </w:p>
    <w:p w:rsidR="00A267B0" w:rsidRPr="00096BEB" w:rsidRDefault="00A267B0" w:rsidP="00A267B0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«Оценка готовности организаций, осуществляющих </w:t>
      </w:r>
      <w:proofErr w:type="gramStart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</w:t>
      </w:r>
      <w:proofErr w:type="gramEnd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 началу 2024-2025 учебного года»</w:t>
      </w:r>
    </w:p>
    <w:p w:rsidR="00A267B0" w:rsidRPr="00096BEB" w:rsidRDefault="00A267B0" w:rsidP="00A267B0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к началу 2024-2025 учебного года»</w:t>
      </w:r>
    </w:p>
    <w:p w:rsidR="00A267B0" w:rsidRPr="00096BEB" w:rsidRDefault="00A267B0" w:rsidP="00A267B0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 выполнении соглашений и колдоговорных обязательств по охране труда в образовательных организациях города Рубцовска и Рубцовского района к началу 2024-2025 учебного года»</w:t>
      </w:r>
    </w:p>
    <w:p w:rsidR="00A267B0" w:rsidRPr="00096BEB" w:rsidRDefault="00A267B0" w:rsidP="00A267B0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наличия документов </w:t>
      </w:r>
      <w:proofErr w:type="gramStart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proofErr w:type="gramEnd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профсоюзной организации в образовательных учреждениях города Рубцовска и Рубцовского района</w:t>
      </w:r>
    </w:p>
    <w:p w:rsidR="00711608" w:rsidRPr="00096BEB" w:rsidRDefault="00711608" w:rsidP="00A267B0">
      <w:pPr>
        <w:spacing w:after="0" w:line="240" w:lineRule="auto"/>
        <w:ind w:right="-1" w:firstLine="284"/>
        <w:jc w:val="both"/>
        <w:rPr>
          <w:sz w:val="28"/>
          <w:szCs w:val="28"/>
        </w:rPr>
      </w:pPr>
      <w:proofErr w:type="gramStart"/>
      <w:r w:rsidRPr="00096B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Тематическую проверку «Выполнение соглашений и колдоговорных обязательств по охране труда в образовательных организациях города Рубцовска</w:t>
      </w:r>
      <w:r w:rsidR="001E087E" w:rsidRPr="00096BEB">
        <w:rPr>
          <w:sz w:val="28"/>
          <w:szCs w:val="28"/>
        </w:rPr>
        <w:t xml:space="preserve"> </w:t>
      </w:r>
      <w:r w:rsidR="001E087E" w:rsidRPr="00096B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 Рубцовского района</w:t>
      </w:r>
      <w:r w:rsidRPr="00096B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Алтайского края»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социального партнерства, выполнения мероприятий колдоговоров и городского отраслевого соглашения, провели</w:t>
      </w:r>
      <w:r w:rsidRPr="00096BEB">
        <w:rPr>
          <w:rFonts w:ascii="Times New Roman" w:hAnsi="Times New Roman"/>
          <w:sz w:val="28"/>
          <w:szCs w:val="28"/>
        </w:rPr>
        <w:t xml:space="preserve"> в </w:t>
      </w:r>
      <w:r w:rsidR="00801FB7" w:rsidRPr="00096BEB">
        <w:rPr>
          <w:rFonts w:ascii="Times New Roman" w:hAnsi="Times New Roman"/>
          <w:sz w:val="28"/>
          <w:szCs w:val="28"/>
        </w:rPr>
        <w:t xml:space="preserve">73 </w:t>
      </w:r>
      <w:r w:rsidRPr="00096BEB">
        <w:rPr>
          <w:rFonts w:ascii="Times New Roman" w:hAnsi="Times New Roman"/>
          <w:sz w:val="28"/>
          <w:szCs w:val="28"/>
        </w:rPr>
        <w:t>образовательных организациях, где действуют первичные профсоюзные организации</w:t>
      </w:r>
      <w:r w:rsidR="00BC7D85" w:rsidRPr="00096BEB">
        <w:rPr>
          <w:rFonts w:ascii="Times New Roman" w:hAnsi="Times New Roman"/>
          <w:sz w:val="28"/>
          <w:szCs w:val="28"/>
        </w:rPr>
        <w:t xml:space="preserve"> – всего КД должно быть – 70, так как 3 ППО являются структурными</w:t>
      </w:r>
      <w:r w:rsidR="00B30892" w:rsidRPr="00096BEB">
        <w:rPr>
          <w:rFonts w:ascii="Times New Roman" w:hAnsi="Times New Roman"/>
          <w:sz w:val="28"/>
          <w:szCs w:val="28"/>
        </w:rPr>
        <w:t xml:space="preserve"> </w:t>
      </w:r>
      <w:r w:rsidR="00BC7D85" w:rsidRPr="00096BEB">
        <w:rPr>
          <w:rFonts w:ascii="Times New Roman" w:hAnsi="Times New Roman"/>
          <w:sz w:val="28"/>
          <w:szCs w:val="28"/>
        </w:rPr>
        <w:t>подразделениями</w:t>
      </w:r>
      <w:r w:rsidRPr="00096BEB">
        <w:rPr>
          <w:rFonts w:ascii="Times New Roman" w:hAnsi="Times New Roman"/>
          <w:sz w:val="28"/>
          <w:szCs w:val="28"/>
        </w:rPr>
        <w:t>.</w:t>
      </w:r>
      <w:r w:rsidRPr="00096BEB">
        <w:rPr>
          <w:sz w:val="28"/>
          <w:szCs w:val="28"/>
        </w:rPr>
        <w:t xml:space="preserve"> </w:t>
      </w:r>
      <w:proofErr w:type="gramEnd"/>
    </w:p>
    <w:p w:rsidR="00711608" w:rsidRPr="00096BEB" w:rsidRDefault="0071160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Провели </w:t>
      </w:r>
      <w:r w:rsidRPr="00096BEB">
        <w:rPr>
          <w:rFonts w:ascii="Times New Roman" w:hAnsi="Times New Roman"/>
          <w:sz w:val="28"/>
          <w:szCs w:val="28"/>
        </w:rPr>
        <w:t xml:space="preserve">сверку Коллективных договоров образовательных организаций, Соглашений по охране труда и уполномоченных по охране труда от Профсоюза. </w:t>
      </w:r>
      <w:r w:rsidR="00090E38" w:rsidRPr="00096BEB">
        <w:rPr>
          <w:rFonts w:ascii="Times New Roman" w:hAnsi="Times New Roman"/>
          <w:sz w:val="28"/>
          <w:szCs w:val="28"/>
        </w:rPr>
        <w:t>Действующие Коллективные договора в 6</w:t>
      </w:r>
      <w:r w:rsidR="00B30892" w:rsidRPr="00096BEB">
        <w:rPr>
          <w:rFonts w:ascii="Times New Roman" w:hAnsi="Times New Roman"/>
          <w:sz w:val="28"/>
          <w:szCs w:val="28"/>
        </w:rPr>
        <w:t>7</w:t>
      </w:r>
      <w:r w:rsidR="00090E38" w:rsidRPr="00096BEB">
        <w:rPr>
          <w:rFonts w:ascii="Times New Roman" w:hAnsi="Times New Roman"/>
          <w:sz w:val="28"/>
          <w:szCs w:val="28"/>
        </w:rPr>
        <w:t xml:space="preserve"> </w:t>
      </w:r>
      <w:r w:rsidR="00B30892" w:rsidRPr="00096BEB">
        <w:rPr>
          <w:rFonts w:ascii="Times New Roman" w:hAnsi="Times New Roman"/>
          <w:sz w:val="28"/>
          <w:szCs w:val="28"/>
        </w:rPr>
        <w:t xml:space="preserve">первичных профсоюзных организациях </w:t>
      </w:r>
      <w:r w:rsidR="00090E38" w:rsidRPr="00096BEB">
        <w:rPr>
          <w:rFonts w:ascii="Times New Roman" w:hAnsi="Times New Roman"/>
          <w:sz w:val="28"/>
          <w:szCs w:val="28"/>
        </w:rPr>
        <w:t>из 7</w:t>
      </w:r>
      <w:r w:rsidR="00B30892" w:rsidRPr="00096BEB">
        <w:rPr>
          <w:rFonts w:ascii="Times New Roman" w:hAnsi="Times New Roman"/>
          <w:sz w:val="28"/>
          <w:szCs w:val="28"/>
        </w:rPr>
        <w:t>0</w:t>
      </w:r>
      <w:r w:rsidR="00090E38" w:rsidRPr="00096BEB">
        <w:rPr>
          <w:rFonts w:ascii="Times New Roman" w:hAnsi="Times New Roman"/>
          <w:sz w:val="28"/>
          <w:szCs w:val="28"/>
        </w:rPr>
        <w:t>, что составляет</w:t>
      </w:r>
      <w:r w:rsidRPr="00096BEB">
        <w:rPr>
          <w:rFonts w:ascii="Times New Roman" w:hAnsi="Times New Roman"/>
          <w:sz w:val="28"/>
          <w:szCs w:val="28"/>
        </w:rPr>
        <w:t xml:space="preserve"> </w:t>
      </w:r>
      <w:r w:rsidR="00B30892" w:rsidRPr="00096BEB">
        <w:rPr>
          <w:rFonts w:ascii="Times New Roman" w:hAnsi="Times New Roman"/>
          <w:sz w:val="28"/>
          <w:szCs w:val="28"/>
        </w:rPr>
        <w:t>–</w:t>
      </w:r>
      <w:r w:rsidRPr="00096BEB">
        <w:rPr>
          <w:rFonts w:ascii="Times New Roman" w:hAnsi="Times New Roman"/>
          <w:sz w:val="28"/>
          <w:szCs w:val="28"/>
        </w:rPr>
        <w:t xml:space="preserve"> 9</w:t>
      </w:r>
      <w:r w:rsidR="00B30892" w:rsidRPr="00096BEB">
        <w:rPr>
          <w:rFonts w:ascii="Times New Roman" w:hAnsi="Times New Roman"/>
          <w:sz w:val="28"/>
          <w:szCs w:val="28"/>
        </w:rPr>
        <w:t>7,81</w:t>
      </w:r>
      <w:r w:rsidRPr="00096BEB">
        <w:rPr>
          <w:rFonts w:ascii="Times New Roman" w:hAnsi="Times New Roman"/>
          <w:sz w:val="28"/>
          <w:szCs w:val="28"/>
        </w:rPr>
        <w:t>%.</w:t>
      </w:r>
      <w:r w:rsidR="00C82BE4" w:rsidRPr="00096BEB">
        <w:rPr>
          <w:rFonts w:ascii="Times New Roman" w:hAnsi="Times New Roman"/>
          <w:sz w:val="28"/>
          <w:szCs w:val="28"/>
        </w:rPr>
        <w:t xml:space="preserve"> Из них:</w:t>
      </w:r>
    </w:p>
    <w:p w:rsidR="00C82BE4" w:rsidRPr="00096BEB" w:rsidRDefault="007A2498" w:rsidP="00A267B0">
      <w:pPr>
        <w:pStyle w:val="a8"/>
        <w:numPr>
          <w:ilvl w:val="0"/>
          <w:numId w:val="15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коллективных договоров, действую</w:t>
      </w:r>
      <w:r w:rsidR="00DC081C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 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с предыдущих лет;</w:t>
      </w:r>
    </w:p>
    <w:p w:rsidR="00C82BE4" w:rsidRPr="00096BEB" w:rsidRDefault="00BC7D85" w:rsidP="00A267B0">
      <w:pPr>
        <w:pStyle w:val="a8"/>
        <w:numPr>
          <w:ilvl w:val="0"/>
          <w:numId w:val="15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</w:t>
      </w:r>
      <w:r w:rsidR="007A2498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</w:t>
      </w:r>
      <w:r w:rsidR="007A2498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заключили коллективные договора в 202</w:t>
      </w:r>
      <w:r w:rsidR="007A2498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82BE4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году; </w:t>
      </w:r>
    </w:p>
    <w:p w:rsidR="00C82BE4" w:rsidRPr="00096BEB" w:rsidRDefault="00C82BE4" w:rsidP="00A267B0">
      <w:pPr>
        <w:pStyle w:val="a8"/>
        <w:numPr>
          <w:ilvl w:val="0"/>
          <w:numId w:val="15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коллективные договора в </w:t>
      </w:r>
      <w:r w:rsidR="00BC7D85"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учреждениях находятся на подписании.</w:t>
      </w:r>
    </w:p>
    <w:p w:rsidR="00711608" w:rsidRPr="00096BEB" w:rsidRDefault="0071160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96BEB">
        <w:rPr>
          <w:rFonts w:ascii="Times New Roman" w:hAnsi="Times New Roman"/>
          <w:sz w:val="28"/>
          <w:szCs w:val="28"/>
        </w:rPr>
        <w:t>В 202</w:t>
      </w:r>
      <w:r w:rsidR="007A2498" w:rsidRPr="00096BEB">
        <w:rPr>
          <w:rFonts w:ascii="Times New Roman" w:hAnsi="Times New Roman"/>
          <w:sz w:val="28"/>
          <w:szCs w:val="28"/>
        </w:rPr>
        <w:t>4</w:t>
      </w:r>
      <w:r w:rsidRPr="00096BEB">
        <w:rPr>
          <w:rFonts w:ascii="Times New Roman" w:hAnsi="Times New Roman"/>
          <w:sz w:val="28"/>
          <w:szCs w:val="28"/>
        </w:rPr>
        <w:t xml:space="preserve"> году </w:t>
      </w:r>
      <w:r w:rsidR="001E087E" w:rsidRPr="00096BEB">
        <w:rPr>
          <w:rFonts w:ascii="Times New Roman" w:hAnsi="Times New Roman"/>
          <w:sz w:val="28"/>
          <w:szCs w:val="28"/>
        </w:rPr>
        <w:t>2</w:t>
      </w:r>
      <w:r w:rsidR="00B30892" w:rsidRPr="00096BEB">
        <w:rPr>
          <w:rFonts w:ascii="Times New Roman" w:hAnsi="Times New Roman"/>
          <w:sz w:val="28"/>
          <w:szCs w:val="28"/>
        </w:rPr>
        <w:t>8</w:t>
      </w:r>
      <w:r w:rsidRPr="00096BEB">
        <w:rPr>
          <w:rFonts w:ascii="Times New Roman" w:hAnsi="Times New Roman"/>
          <w:sz w:val="28"/>
          <w:szCs w:val="28"/>
        </w:rPr>
        <w:t xml:space="preserve"> образовательным учреждениям была оказана правовая помощь в разработке коллективных договоров</w:t>
      </w:r>
      <w:r w:rsidR="001E087E" w:rsidRPr="00096BEB">
        <w:rPr>
          <w:rFonts w:ascii="Times New Roman" w:hAnsi="Times New Roman"/>
          <w:sz w:val="28"/>
          <w:szCs w:val="28"/>
        </w:rPr>
        <w:t>, а в 202</w:t>
      </w:r>
      <w:r w:rsidR="007A2498" w:rsidRPr="00096BEB">
        <w:rPr>
          <w:rFonts w:ascii="Times New Roman" w:hAnsi="Times New Roman"/>
          <w:sz w:val="28"/>
          <w:szCs w:val="28"/>
        </w:rPr>
        <w:t>3</w:t>
      </w:r>
      <w:r w:rsidR="001E087E" w:rsidRPr="00096BEB">
        <w:rPr>
          <w:rFonts w:ascii="Times New Roman" w:hAnsi="Times New Roman"/>
          <w:sz w:val="28"/>
          <w:szCs w:val="28"/>
        </w:rPr>
        <w:t xml:space="preserve"> таких учреждений </w:t>
      </w:r>
      <w:r w:rsidR="00DC081C" w:rsidRPr="00096BEB">
        <w:rPr>
          <w:rFonts w:ascii="Times New Roman" w:hAnsi="Times New Roman"/>
          <w:sz w:val="28"/>
          <w:szCs w:val="28"/>
        </w:rPr>
        <w:t xml:space="preserve">было </w:t>
      </w:r>
      <w:r w:rsidR="001E087E" w:rsidRPr="00096BEB">
        <w:rPr>
          <w:rFonts w:ascii="Times New Roman" w:hAnsi="Times New Roman"/>
          <w:sz w:val="28"/>
          <w:szCs w:val="28"/>
        </w:rPr>
        <w:t xml:space="preserve">- </w:t>
      </w:r>
      <w:r w:rsidR="00DC081C" w:rsidRPr="00096BEB">
        <w:rPr>
          <w:rFonts w:ascii="Times New Roman" w:hAnsi="Times New Roman"/>
          <w:sz w:val="28"/>
          <w:szCs w:val="28"/>
        </w:rPr>
        <w:t>2</w:t>
      </w:r>
      <w:r w:rsidR="007A2498" w:rsidRPr="00096BEB">
        <w:rPr>
          <w:rFonts w:ascii="Times New Roman" w:hAnsi="Times New Roman"/>
          <w:sz w:val="28"/>
          <w:szCs w:val="28"/>
        </w:rPr>
        <w:t>2</w:t>
      </w:r>
      <w:r w:rsidRPr="00096BEB">
        <w:rPr>
          <w:rFonts w:ascii="Times New Roman" w:hAnsi="Times New Roman"/>
          <w:sz w:val="28"/>
          <w:szCs w:val="28"/>
        </w:rPr>
        <w:t>.</w:t>
      </w:r>
    </w:p>
    <w:p w:rsidR="00711608" w:rsidRPr="00096BEB" w:rsidRDefault="00711608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Уполномоченные по охране труда от Профсоюза имеются в </w:t>
      </w:r>
      <w:r w:rsidR="00DC081C" w:rsidRPr="00096B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5608" w:rsidRPr="00096B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892" w:rsidRPr="00096BEB">
        <w:rPr>
          <w:rFonts w:ascii="Times New Roman" w:eastAsia="Times New Roman" w:hAnsi="Times New Roman"/>
          <w:sz w:val="28"/>
          <w:szCs w:val="28"/>
          <w:lang w:eastAsia="ru-RU"/>
        </w:rPr>
        <w:t>первичных профсоюзных организациях</w:t>
      </w:r>
      <w:r w:rsidR="00DC081C"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B30892" w:rsidRPr="00096BEB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Председатели первичных профсоюзных организаций, которые исполняют функции уполномоченных по охране труда от Профсоюза – </w:t>
      </w:r>
      <w:r w:rsidR="004E3E2F" w:rsidRPr="00096B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4DC4" w:rsidRPr="00096B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711608" w:rsidRPr="001E51A5" w:rsidRDefault="00711608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96BE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в протоколах 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к 202</w:t>
      </w:r>
      <w:r w:rsidR="007A2498" w:rsidRPr="00096B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A2498" w:rsidRPr="00096B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учебному году.</w:t>
      </w:r>
      <w:r w:rsidRPr="001E51A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096BEB" w:rsidRDefault="00096BEB" w:rsidP="0009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BEB" w:rsidRPr="00096BEB" w:rsidRDefault="00096BEB" w:rsidP="0009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Решение об организации и проведении тематических проверок приняты на президиуме ТООП образования и науки РФ г. Рубцовска и Рубцовского района (Протоколы № 25-08, №25-09, №25-10, №25-11 от 26.06.2024 года).</w:t>
      </w:r>
    </w:p>
    <w:p w:rsidR="00096BEB" w:rsidRPr="00096BEB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проведения тематических проверок готовности организаций, осуществляющих </w:t>
      </w:r>
      <w:proofErr w:type="gramStart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</w:t>
      </w:r>
      <w:proofErr w:type="gramEnd"/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города Рубцовска и Рубцовского района, к началу 2024-2025 учебного года с участием представителей Профсоюза рассмотрены на президиуме ТООП образования г. Рубцовска и Рубцовского района 27.09.2024 года.</w:t>
      </w:r>
    </w:p>
    <w:p w:rsidR="00096BEB" w:rsidRPr="00096BEB" w:rsidRDefault="00096BEB" w:rsidP="00096BEB">
      <w:pPr>
        <w:spacing w:after="0" w:line="240" w:lineRule="auto"/>
        <w:ind w:right="-1" w:firstLine="284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96BEB" w:rsidRPr="00096BEB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Председатель ТООП образования</w:t>
      </w:r>
    </w:p>
    <w:p w:rsidR="00096BEB" w:rsidRPr="00096BEB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г. Рубцовска и Рубцовского района</w:t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ab/>
        <w:t>И.Б. Попова</w:t>
      </w:r>
    </w:p>
    <w:p w:rsidR="00096BEB" w:rsidRPr="00096BEB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BEB" w:rsidRPr="00096BEB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96BEB">
        <w:rPr>
          <w:rFonts w:ascii="Times New Roman" w:eastAsia="Times New Roman" w:hAnsi="Times New Roman"/>
          <w:sz w:val="28"/>
          <w:szCs w:val="28"/>
          <w:lang w:eastAsia="ru-RU"/>
        </w:rPr>
        <w:t>тел. 8-961-989-22-11</w:t>
      </w:r>
    </w:p>
    <w:p w:rsidR="001E51A5" w:rsidRPr="001E51A5" w:rsidRDefault="001E51A5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51A5" w:rsidRDefault="001E51A5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1A5" w:rsidRDefault="001E51A5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9" w:type="dxa"/>
        <w:tblLayout w:type="fixed"/>
        <w:tblLook w:val="04A0" w:firstRow="1" w:lastRow="0" w:firstColumn="1" w:lastColumn="0" w:noHBand="0" w:noVBand="1"/>
      </w:tblPr>
      <w:tblGrid>
        <w:gridCol w:w="10919"/>
      </w:tblGrid>
      <w:tr w:rsidR="00A267B0" w:rsidRPr="00A267B0" w:rsidTr="006F3A90">
        <w:trPr>
          <w:trHeight w:val="2976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p w:rsidR="00A267B0" w:rsidRPr="00A267B0" w:rsidRDefault="00A267B0" w:rsidP="00A267B0">
            <w:pPr>
              <w:spacing w:after="0" w:line="240" w:lineRule="auto"/>
              <w:ind w:right="-285" w:firstLine="28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74F8859" wp14:editId="112E60A7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A267B0" w:rsidRPr="00A267B0" w:rsidRDefault="00A267B0" w:rsidP="00A267B0">
            <w:pPr>
              <w:pBdr>
                <w:bottom w:val="single" w:sz="12" w:space="1" w:color="auto"/>
              </w:pBd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A267B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B0"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24.35pt;margin-top:8.8pt;width:493.8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A267B0" w:rsidRPr="00A267B0" w:rsidRDefault="00A267B0" w:rsidP="001E51A5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о результатах проведения тематических проверок</w:t>
      </w:r>
      <w:r w:rsidR="001E5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образовательных организаций 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Рубцовска и Рубцовского района Алтайского края, 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к началу 2024-2025 учебного года с участием представителей Профсоюза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целях проведения профсоюзного контроля по вопросам охраны труда в образовательных организациях города Рубцовска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Методические рекомендации «Оценка готовности организаций, осуществляющих образовательную деятельность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к началу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 (Информационный бюллетень №1) и</w:t>
      </w:r>
      <w:r w:rsidRPr="00A267B0">
        <w:rPr>
          <w:rFonts w:ascii="Times New Roman" w:hAnsi="Times New Roman"/>
          <w:sz w:val="24"/>
          <w:szCs w:val="24"/>
        </w:rPr>
        <w:t xml:space="preserve"> «Оценка готовности организаций, осуществляющих </w:t>
      </w:r>
      <w:proofErr w:type="gramStart"/>
      <w:r w:rsidRPr="00A267B0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деятельность к началу учебного года и осуществлению визуального контроля за безопасностью зданий и сооружений образовательных организаций»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(Информационный бюллетень №2). 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образовательных учреждений города Рубцовска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 к новому учебному году осуществлялась в период с 05 по 09 августа 2024 года. При проведении проверок было организовано личное присутствии уполномоченных по охране труда от Профсоюза, внештатных инспекторов по охране труда ТООП образования г. Рубцовска и Рубцовского района Косолаповой В.И. и Головко Н.Ю., Поповой И.Б., председателя ТООП образования г. Рубцовска и Рубцовского района.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рамках приемки краевых государственных бюджетных (казённых) и муниципальных бюджетных, автономных образовательных учреждениях к началу 2024-2025 учебного года на территории города Рубцовска и Рубцовского района межведомственная комиссия проверила 69 зданий и сооружений города Рубцовска, и 28 зданий и сооружений Рубцовского района. ТООП образования и науки РФ г. Рубцовска и Рубцовского района провела 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 и следующие тематические проверки:</w:t>
      </w:r>
    </w:p>
    <w:p w:rsidR="00A267B0" w:rsidRPr="00A267B0" w:rsidRDefault="00A267B0" w:rsidP="00A267B0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«Оценка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к началу 2024-2025 учебного года»</w:t>
      </w:r>
    </w:p>
    <w:p w:rsidR="00A267B0" w:rsidRPr="00A267B0" w:rsidRDefault="00A267B0" w:rsidP="00A267B0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к началу 2024-2025 учебного года»</w:t>
      </w:r>
    </w:p>
    <w:p w:rsidR="00A267B0" w:rsidRPr="00A267B0" w:rsidRDefault="00A267B0" w:rsidP="00A267B0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«О выполнении соглашений и колдоговорных обязательств по охране труда в образовательных организациях города Рубцовска и Рубцовского района к началу 2024-2025 учебного года»</w:t>
      </w:r>
    </w:p>
    <w:p w:rsidR="00A267B0" w:rsidRPr="00A267B0" w:rsidRDefault="00A267B0" w:rsidP="00A267B0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наличия документов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первичной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профсоюзной организации в образовательных учреждениях города Рубцовска и Рубцовского района</w:t>
      </w:r>
    </w:p>
    <w:p w:rsidR="00931902" w:rsidRPr="00A267B0" w:rsidRDefault="00CF3EFA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Тематическая проверка «Проверка наличия документов первичной профсоюзной организации образовательного учреждения»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прошла в </w:t>
      </w:r>
      <w:r w:rsidR="00994DC4" w:rsidRPr="00A267B0">
        <w:rPr>
          <w:rFonts w:ascii="Times New Roman" w:eastAsia="Times New Roman" w:hAnsi="Times New Roman"/>
          <w:sz w:val="24"/>
          <w:szCs w:val="24"/>
          <w:lang w:eastAsia="ru-RU"/>
        </w:rPr>
        <w:t>73 о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бразовательных организациях, где действуют первичные профсоюзные организации.</w:t>
      </w:r>
      <w:r w:rsidR="00931902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Проверили документы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первичной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профсоюзной организации образовательного учреждения: 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1. УСТАВ Профессионального союза работников народного образования и науки Российской Федерации (новая редакция от 14.10.2020г).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2. Порядок принятия в члены  Профессионального союза работников народного образования и науки РФ и прекращения членства в Профессиональном союзе работников народного образования и науки РФ.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lastRenderedPageBreak/>
        <w:t>3. Положение о размере и порядке уплаты членами Профессионального союза работников народного образования и науки РФ членских профсоюзных взносов.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4. Положение о порядке и содержании деятельности контрольно-ревизионных органов Профессионального союза работников народного образования и науки РФ.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5. Декларация Профессионального союза работников народного образования и науки РФ. 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6. ТРАДИЦИИ И НОВАТОРСТВО деятельности Общероссийского Профсоюза образования на примере Алтайской краевой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7. Приоритетные направления деятельности Профессионального союза работников народного образования и науки РФ на 2020–2025 годы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8. ВЫПИСКА из протокола профсоюзного собрания о выборах председателя первичной профсоюзной организации. 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9. ВЫПИСКА из протокола профсоюзного собрания об избрании профсоюзного комитета </w:t>
      </w:r>
      <w:proofErr w:type="gramStart"/>
      <w:r w:rsidRPr="00A267B0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профсоюзной организации 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10. ВЫПИСКА из протокола профсоюзного собрания об избрании </w:t>
      </w:r>
      <w:proofErr w:type="gramStart"/>
      <w:r w:rsidRPr="00A267B0">
        <w:rPr>
          <w:rFonts w:ascii="Times New Roman" w:hAnsi="Times New Roman"/>
          <w:sz w:val="24"/>
          <w:szCs w:val="24"/>
        </w:rPr>
        <w:t>контрольно-ревизионной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комиссии первичной профсоюзной организации. 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11. Социальный паспорт.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12. НОМЕНКЛАТУРА ДЕЛ </w:t>
      </w:r>
      <w:proofErr w:type="gramStart"/>
      <w:r w:rsidRPr="00A267B0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профсоюзной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13. План работы первичной профсоюзной организации на текущий год.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14. План совместных действий профсоюзной организации и администрации образовательной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15. КОЛЛЕКТИВНЫЙ ДОГОВОР </w:t>
      </w:r>
      <w:proofErr w:type="gramStart"/>
      <w:r w:rsidRPr="00A267B0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16. Соглашение по охране труда (Приложение к Коллективному договору на </w:t>
      </w:r>
      <w:proofErr w:type="gramStart"/>
      <w:r w:rsidRPr="00A267B0">
        <w:rPr>
          <w:rFonts w:ascii="Times New Roman" w:hAnsi="Times New Roman"/>
          <w:sz w:val="24"/>
          <w:szCs w:val="24"/>
        </w:rPr>
        <w:t>текущий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год).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17. Акт проверки выполнения соглашения по охране труда.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18. Уполномоченный по охране труда от Профсоюза.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19. План работы уполномоченного лица по охране труда.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20. Смета доходов и расходов профорганизации на </w:t>
      </w:r>
      <w:proofErr w:type="gramStart"/>
      <w:r w:rsidRPr="00A267B0">
        <w:rPr>
          <w:rFonts w:ascii="Times New Roman" w:hAnsi="Times New Roman"/>
          <w:sz w:val="24"/>
          <w:szCs w:val="24"/>
        </w:rPr>
        <w:t>текущий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год, утверждённая профкомом профсоюзной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21. Смета, выписка, акт организационных расходов на проведение мероприятия.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22. Ежегодные акты ревизии КРК за отчётный период.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23. Заявления работников, </w:t>
      </w:r>
      <w:proofErr w:type="gramStart"/>
      <w:r w:rsidRPr="00A267B0">
        <w:rPr>
          <w:rFonts w:ascii="Times New Roman" w:hAnsi="Times New Roman"/>
          <w:sz w:val="24"/>
          <w:szCs w:val="24"/>
        </w:rPr>
        <w:t>вступивших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в Профсоюз, учетные карточки.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24. Положение об оказании материальной помощи членам Профсоюза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25. Положение о премировании членов Профсоюза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26. Протокол об утверждении льготного ежемесячного размера членского взноса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27. Список членов Профсоюза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28. Бланки заявлений и выписки на получение материальной помощи, премирования, денежного займа, заявления на вступление в Профсоюз.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29. Печать </w:t>
      </w:r>
      <w:proofErr w:type="gramStart"/>
      <w:r w:rsidRPr="00A267B0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профсоюзной организации.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30. Отраслевое соглашение по организациям Алтайского края, осуществляющим </w:t>
      </w:r>
      <w:proofErr w:type="gramStart"/>
      <w:r w:rsidRPr="00A267B0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ОТДЕЛЬНЫЕ ПАПКИ: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Папка протоколов заседаний профкома;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Папка с ежегодными публичными отчетами (за отчетный период);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Папки с годовыми отчётами (статистическими, по охране труда и др.);</w:t>
      </w:r>
    </w:p>
    <w:p w:rsidR="00090E38" w:rsidRPr="00A267B0" w:rsidRDefault="00090E38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hAnsi="Times New Roman"/>
          <w:sz w:val="24"/>
          <w:szCs w:val="24"/>
        </w:rPr>
        <w:t>Папки по направлениям профсоюзной работы.</w:t>
      </w:r>
    </w:p>
    <w:p w:rsidR="00CF3EFA" w:rsidRDefault="00845586" w:rsidP="00A267B0">
      <w:pPr>
        <w:tabs>
          <w:tab w:val="left" w:pos="-426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hAnsi="Times New Roman"/>
          <w:sz w:val="24"/>
          <w:szCs w:val="24"/>
          <w:lang w:bidi="en-US"/>
        </w:rPr>
        <w:tab/>
      </w:r>
      <w:r w:rsidR="00CF3EFA"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проверки</w:t>
      </w:r>
      <w:r w:rsidR="00CF3EFA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протоколах</w:t>
      </w:r>
      <w:r w:rsidR="006767DD" w:rsidRPr="00A267B0">
        <w:rPr>
          <w:sz w:val="24"/>
          <w:szCs w:val="24"/>
        </w:rPr>
        <w:t xml:space="preserve"> </w:t>
      </w:r>
      <w:r w:rsidR="006767DD" w:rsidRPr="00A267B0">
        <w:rPr>
          <w:rFonts w:ascii="Times New Roman" w:eastAsia="Times New Roman" w:hAnsi="Times New Roman"/>
          <w:sz w:val="24"/>
          <w:szCs w:val="24"/>
          <w:lang w:eastAsia="ru-RU"/>
        </w:rPr>
        <w:t>проверки наличия документов первичной профсоюзной организации</w:t>
      </w:r>
      <w:r w:rsidR="00CF3EFA"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BEB" w:rsidRPr="00A267B0" w:rsidRDefault="00096BEB" w:rsidP="0009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Решение об организации и проведении тематических проверок приняты на президиуме ТООП образования и науки РФ г. Рубцовска и Рубцовского района (Протоколы № 25-08, №25-09, №25-10, №25-11 от 26.06.2024 года).</w:t>
      </w:r>
    </w:p>
    <w:p w:rsidR="00096BEB" w:rsidRPr="00A267B0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проведения тематических проверок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города Рубцовска и Рубцовского района, к началу 2024-2025 учебного года с участием представителей Профсоюза рассмотрены на президиуме ТООП образования г. Рубцовска и Рубцовского района 27.09.2024 года.</w:t>
      </w:r>
    </w:p>
    <w:p w:rsidR="00096BEB" w:rsidRPr="00A267B0" w:rsidRDefault="00096BEB" w:rsidP="00096BEB">
      <w:pPr>
        <w:spacing w:after="0" w:line="240" w:lineRule="auto"/>
        <w:ind w:right="-1" w:firstLine="284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96BEB" w:rsidRPr="00A267B0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ТООП образования</w:t>
      </w:r>
    </w:p>
    <w:p w:rsidR="00096BEB" w:rsidRPr="00A267B0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г. Рубцовска 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  <w:t>И.Б. Попова</w:t>
      </w:r>
    </w:p>
    <w:p w:rsidR="00096BEB" w:rsidRPr="00A267B0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EB" w:rsidRPr="00A267B0" w:rsidRDefault="00096BEB" w:rsidP="00096BE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тел. 8-961-989-22-11</w:t>
      </w:r>
    </w:p>
    <w:tbl>
      <w:tblPr>
        <w:tblW w:w="10919" w:type="dxa"/>
        <w:tblLayout w:type="fixed"/>
        <w:tblLook w:val="04A0" w:firstRow="1" w:lastRow="0" w:firstColumn="1" w:lastColumn="0" w:noHBand="0" w:noVBand="1"/>
      </w:tblPr>
      <w:tblGrid>
        <w:gridCol w:w="10919"/>
      </w:tblGrid>
      <w:tr w:rsidR="00A267B0" w:rsidRPr="00A267B0" w:rsidTr="006F3A90">
        <w:trPr>
          <w:trHeight w:val="2976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p w:rsidR="00A267B0" w:rsidRPr="00A267B0" w:rsidRDefault="00A267B0" w:rsidP="00A267B0">
            <w:pPr>
              <w:spacing w:after="0" w:line="240" w:lineRule="auto"/>
              <w:ind w:right="-285" w:firstLine="28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E8A75E" wp14:editId="2F6995D2">
                  <wp:extent cx="462915" cy="5670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7B0">
              <w:rPr>
                <w:rFonts w:ascii="Times New Roman" w:hAnsi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A267B0" w:rsidRPr="00A267B0" w:rsidRDefault="00A267B0" w:rsidP="00A267B0">
            <w:pPr>
              <w:pBdr>
                <w:bottom w:val="single" w:sz="12" w:space="1" w:color="auto"/>
              </w:pBd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26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-mail: </w:t>
            </w:r>
            <w:hyperlink r:id="rId11" w:history="1">
              <w:r w:rsidRPr="00A267B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A267B0" w:rsidRPr="00A267B0" w:rsidRDefault="00A267B0" w:rsidP="00A267B0">
            <w:pPr>
              <w:spacing w:after="0" w:line="240" w:lineRule="auto"/>
              <w:ind w:right="-428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B0"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24.35pt;margin-top:8.8pt;width:493.8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A267B0" w:rsidRPr="00A267B0" w:rsidRDefault="00A267B0" w:rsidP="001E51A5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о результатах проведения тематических проверок</w:t>
      </w:r>
      <w:r w:rsidR="001E5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образовательных организаций 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Рубцовска и Рубцовского района Алтайского края, </w:t>
      </w:r>
    </w:p>
    <w:p w:rsidR="00A267B0" w:rsidRPr="00A267B0" w:rsidRDefault="00A267B0" w:rsidP="00A267B0">
      <w:pPr>
        <w:tabs>
          <w:tab w:val="left" w:pos="28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к началу 2024-2025 учебного года с участием представителей Профсоюза</w:t>
      </w:r>
    </w:p>
    <w:p w:rsidR="00A267B0" w:rsidRPr="00A267B0" w:rsidRDefault="00A267B0" w:rsidP="00096BEB">
      <w:p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целях проведения профсоюзного контроля по вопросам охраны труда в образовательных организациях города Рубцовска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Методические рекомендации «Оценка готовности организаций, осуществляющих образовательную деятельность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к началу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 (Информационный бюллетень №1) и</w:t>
      </w:r>
      <w:r w:rsidRPr="00A267B0">
        <w:rPr>
          <w:rFonts w:ascii="Times New Roman" w:hAnsi="Times New Roman"/>
          <w:sz w:val="24"/>
          <w:szCs w:val="24"/>
        </w:rPr>
        <w:t xml:space="preserve"> «Оценка готовности организаций, осуществляющих </w:t>
      </w:r>
      <w:proofErr w:type="gramStart"/>
      <w:r w:rsidRPr="00A267B0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деятельность к началу учебного года и осуществлению визуального контроля за безопасностью зданий и сооружений образовательных организаций»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(Информационный бюллетень №2). </w:t>
      </w:r>
    </w:p>
    <w:p w:rsidR="00A267B0" w:rsidRPr="00A267B0" w:rsidRDefault="00A267B0" w:rsidP="00096BEB">
      <w:p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образовательных учреждений города Рубцовска</w:t>
      </w:r>
      <w:r w:rsidRPr="00A267B0">
        <w:rPr>
          <w:sz w:val="24"/>
          <w:szCs w:val="24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 к новому учебному году осуществлялась в период с 05 по 09 августа 2024 года. При проведении проверок было организовано личное присутствии уполномоченных по охране труда от Профсоюза, внештатных инспекторов по охране труда ТООП образования г. Рубцовска и Рубцовского района Косолаповой В.И. и Головко Н.Ю., Поповой И.Б., председателя ТООП образования г. Рубцовска и Рубцовского района.</w:t>
      </w:r>
    </w:p>
    <w:p w:rsidR="00A267B0" w:rsidRPr="00A267B0" w:rsidRDefault="00A267B0" w:rsidP="00096BEB">
      <w:p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В рамках приемки краевых государственных бюджетных (казённых) и муниципальных бюджетных, автономных образовательных учреждениях к началу 2024-2025 учебного года на территории города Рубцовска и Рубцовского района межведомственная комиссия проверила 69 зданий и сооружений города Рубцовска, и 28 зданий и сооружений Рубцовского района. ТООП образования и науки РФ г. Рубцовска и Рубцовского района провела 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 и следующие тематические проверки:</w:t>
      </w:r>
    </w:p>
    <w:p w:rsidR="00A267B0" w:rsidRPr="00A267B0" w:rsidRDefault="00A267B0" w:rsidP="00096BE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«Оценка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к началу 2024-2025 учебного года»</w:t>
      </w:r>
    </w:p>
    <w:p w:rsidR="00A267B0" w:rsidRPr="00A267B0" w:rsidRDefault="00A267B0" w:rsidP="00096BE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к началу 2024-2025 учебного года»</w:t>
      </w:r>
    </w:p>
    <w:p w:rsidR="00A267B0" w:rsidRPr="00A267B0" w:rsidRDefault="00A267B0" w:rsidP="00096BE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«О выполнении соглашений и колдоговорных обязательств по охране труда в образовательных организациях города Рубцовска и Рубцовского района к началу 2024-2025 учебного года»</w:t>
      </w:r>
    </w:p>
    <w:p w:rsidR="00A267B0" w:rsidRPr="00A267B0" w:rsidRDefault="00A267B0" w:rsidP="00096BE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наличия документов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первичной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профсоюзной организации в образовательных учреждениях города Рубцовска и Рубцовского района</w:t>
      </w:r>
    </w:p>
    <w:p w:rsidR="00CF3EFA" w:rsidRPr="00A267B0" w:rsidRDefault="00CF3EFA" w:rsidP="00096BEB">
      <w:pPr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</w:t>
      </w:r>
      <w:r w:rsidR="009C6474" w:rsidRPr="00A267B0">
        <w:rPr>
          <w:sz w:val="24"/>
          <w:szCs w:val="24"/>
        </w:rPr>
        <w:t xml:space="preserve"> </w:t>
      </w:r>
      <w:r w:rsidR="009C6474"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 Рубцовского района</w:t>
      </w:r>
      <w:r w:rsidRPr="00A2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Алтайского края»</w:t>
      </w:r>
      <w:r w:rsidRPr="00A267B0">
        <w:rPr>
          <w:sz w:val="24"/>
          <w:szCs w:val="24"/>
        </w:rPr>
        <w:t xml:space="preserve"> 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>прошла в 6</w:t>
      </w:r>
      <w:r w:rsidR="00090E38" w:rsidRPr="00A267B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, где действуют первичные профсоюзные организации.</w:t>
      </w:r>
    </w:p>
    <w:p w:rsidR="006767DD" w:rsidRPr="00A267B0" w:rsidRDefault="00CF3EFA" w:rsidP="00096BEB">
      <w:pPr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Локальные и нормативные акты</w:t>
      </w:r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(Положения об организации работы по охране труда в образовательной организации, обучение по охране труда, инструктажи и программы по охране труда, приказы руководителя образовательной организации о назначении специалиста по охране труда или о назначении ответственных лиц за организацию работы по охране труда, журналы регистрации всех типов инструктажей, прохождение медосмотров, специальную оценку условий труда на рабочем месте </w:t>
      </w:r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</w:t>
      </w:r>
      <w:proofErr w:type="gramEnd"/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др.)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смотрел специалист по охране труда МКУ «Управление образования»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г. Рубцовска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7DD" w:rsidRPr="00A267B0"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6767DD" w:rsidRPr="00A267B0" w:rsidRDefault="006767DD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Наличие действующего коллективного договора </w:t>
      </w:r>
      <w:r w:rsidR="00462A42" w:rsidRPr="00A267B0">
        <w:rPr>
          <w:rFonts w:ascii="Times New Roman" w:hAnsi="Times New Roman"/>
          <w:sz w:val="24"/>
          <w:szCs w:val="24"/>
        </w:rPr>
        <w:t>имеется во всех учреждениях</w:t>
      </w:r>
      <w:r w:rsidRPr="00A267B0">
        <w:rPr>
          <w:rFonts w:ascii="Times New Roman" w:hAnsi="Times New Roman"/>
          <w:sz w:val="24"/>
          <w:szCs w:val="24"/>
        </w:rPr>
        <w:t>.</w:t>
      </w:r>
    </w:p>
    <w:p w:rsidR="002149C6" w:rsidRPr="00A267B0" w:rsidRDefault="006767DD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Наличие Соглашения по охране и улучшению условий труда между профсоюзной организацией и администрацией имеется в</w:t>
      </w:r>
      <w:r w:rsidR="00462A42" w:rsidRPr="00A267B0">
        <w:rPr>
          <w:rFonts w:ascii="Times New Roman" w:hAnsi="Times New Roman"/>
          <w:sz w:val="24"/>
          <w:szCs w:val="24"/>
        </w:rPr>
        <w:t>о всех</w:t>
      </w:r>
      <w:r w:rsidRPr="00A267B0">
        <w:rPr>
          <w:rFonts w:ascii="Times New Roman" w:hAnsi="Times New Roman"/>
          <w:sz w:val="24"/>
          <w:szCs w:val="24"/>
        </w:rPr>
        <w:t xml:space="preserve"> образовательных учреждениях.</w:t>
      </w:r>
      <w:r w:rsidR="002149C6" w:rsidRPr="00A267B0">
        <w:rPr>
          <w:rFonts w:ascii="Times New Roman" w:hAnsi="Times New Roman"/>
          <w:sz w:val="24"/>
          <w:szCs w:val="24"/>
        </w:rPr>
        <w:t xml:space="preserve"> </w:t>
      </w:r>
    </w:p>
    <w:p w:rsidR="002149C6" w:rsidRPr="00A267B0" w:rsidRDefault="002149C6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Акт о выполнении Соглашения по охране и улу</w:t>
      </w:r>
      <w:r w:rsidR="00462A42" w:rsidRPr="00A267B0">
        <w:rPr>
          <w:rFonts w:ascii="Times New Roman" w:hAnsi="Times New Roman"/>
          <w:sz w:val="24"/>
          <w:szCs w:val="24"/>
        </w:rPr>
        <w:t>чшению условий труда имеется во всех</w:t>
      </w:r>
      <w:r w:rsidRPr="00A267B0">
        <w:rPr>
          <w:rFonts w:ascii="Times New Roman" w:hAnsi="Times New Roman"/>
          <w:sz w:val="24"/>
          <w:szCs w:val="24"/>
        </w:rPr>
        <w:t xml:space="preserve"> образовательных учреждениях.</w:t>
      </w:r>
    </w:p>
    <w:p w:rsidR="002149C6" w:rsidRPr="00A267B0" w:rsidRDefault="002149C6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Приказ об утверждении Положения о  СУОТ имеется во всех образовательных учреждениях. </w:t>
      </w:r>
    </w:p>
    <w:p w:rsidR="002149C6" w:rsidRPr="00A267B0" w:rsidRDefault="002149C6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 Приказ о назначении ответственного лица за выдачу </w:t>
      </w:r>
      <w:proofErr w:type="gramStart"/>
      <w:r w:rsidRPr="00A267B0">
        <w:rPr>
          <w:rFonts w:ascii="Times New Roman" w:hAnsi="Times New Roman"/>
          <w:sz w:val="24"/>
          <w:szCs w:val="24"/>
        </w:rPr>
        <w:t>СИЗ</w:t>
      </w:r>
      <w:proofErr w:type="gramEnd"/>
      <w:r w:rsidRPr="00A267B0">
        <w:rPr>
          <w:rFonts w:ascii="Times New Roman" w:hAnsi="Times New Roman"/>
          <w:sz w:val="24"/>
          <w:szCs w:val="24"/>
        </w:rPr>
        <w:t xml:space="preserve"> имеется во всех образовательных учреждениях. </w:t>
      </w:r>
    </w:p>
    <w:p w:rsidR="002149C6" w:rsidRPr="00A267B0" w:rsidRDefault="002149C6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Приложение к колдоговору:</w:t>
      </w:r>
    </w:p>
    <w:p w:rsidR="002149C6" w:rsidRPr="00A267B0" w:rsidRDefault="00B37B34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 xml:space="preserve">еречень профессий и должностей работников, которые должны обеспечиваться </w:t>
      </w:r>
      <w:proofErr w:type="gramStart"/>
      <w:r w:rsidR="002149C6" w:rsidRPr="00A267B0">
        <w:rPr>
          <w:rFonts w:ascii="Times New Roman" w:hAnsi="Times New Roman"/>
          <w:sz w:val="24"/>
          <w:szCs w:val="24"/>
        </w:rPr>
        <w:t>СИЗ</w:t>
      </w:r>
      <w:proofErr w:type="gramEnd"/>
      <w:r w:rsidR="002149C6" w:rsidRPr="00A267B0">
        <w:rPr>
          <w:rFonts w:ascii="Times New Roman" w:hAnsi="Times New Roman"/>
          <w:sz w:val="24"/>
          <w:szCs w:val="24"/>
        </w:rPr>
        <w:t xml:space="preserve"> </w:t>
      </w:r>
      <w:r w:rsidR="00462A42" w:rsidRPr="00A267B0">
        <w:rPr>
          <w:rFonts w:ascii="Times New Roman" w:hAnsi="Times New Roman"/>
          <w:sz w:val="24"/>
          <w:szCs w:val="24"/>
        </w:rPr>
        <w:t>отсутствует в 2</w:t>
      </w:r>
      <w:r w:rsidR="002149C6" w:rsidRPr="00A267B0">
        <w:rPr>
          <w:rFonts w:ascii="Times New Roman" w:hAnsi="Times New Roman"/>
          <w:sz w:val="24"/>
          <w:szCs w:val="24"/>
        </w:rPr>
        <w:t xml:space="preserve"> образовательных учреждениях</w:t>
      </w:r>
    </w:p>
    <w:p w:rsidR="002149C6" w:rsidRPr="00A267B0" w:rsidRDefault="00B37B34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 xml:space="preserve">еречень должностей и профессии работников, получающих бесплатно смывающие и обезвреживающие средства </w:t>
      </w:r>
      <w:r w:rsidR="00462A42" w:rsidRPr="00A267B0">
        <w:rPr>
          <w:rFonts w:ascii="Times New Roman" w:hAnsi="Times New Roman"/>
          <w:sz w:val="24"/>
          <w:szCs w:val="24"/>
        </w:rPr>
        <w:t>отсутствует</w:t>
      </w:r>
      <w:r w:rsidR="002149C6" w:rsidRPr="00A267B0">
        <w:rPr>
          <w:rFonts w:ascii="Times New Roman" w:hAnsi="Times New Roman"/>
          <w:sz w:val="24"/>
          <w:szCs w:val="24"/>
        </w:rPr>
        <w:t xml:space="preserve"> в</w:t>
      </w:r>
      <w:r w:rsidR="00462A42" w:rsidRPr="00A267B0">
        <w:rPr>
          <w:rFonts w:ascii="Times New Roman" w:hAnsi="Times New Roman"/>
          <w:sz w:val="24"/>
          <w:szCs w:val="24"/>
        </w:rPr>
        <w:t xml:space="preserve"> </w:t>
      </w:r>
      <w:r w:rsidR="002149C6" w:rsidRPr="00A267B0">
        <w:rPr>
          <w:rFonts w:ascii="Times New Roman" w:hAnsi="Times New Roman"/>
          <w:sz w:val="24"/>
          <w:szCs w:val="24"/>
        </w:rPr>
        <w:t>4 образовательных учреждениях</w:t>
      </w:r>
    </w:p>
    <w:p w:rsidR="002149C6" w:rsidRPr="00A267B0" w:rsidRDefault="00CF40A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>еречень работ, профессий и должностей, работа в которых требует проведения обязательных медицинских осмотров работников при поступлении на работу и в период трудовой деятельности имеется во всех образовательных учреждениях</w:t>
      </w:r>
    </w:p>
    <w:p w:rsidR="002149C6" w:rsidRPr="00A267B0" w:rsidRDefault="00CF40A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>еречень профессий и должностей с вредными условиями труда, работа в которых дает право на ежегодный дополнительный оплачиваемый отпуск</w:t>
      </w:r>
      <w:r w:rsidR="002149C6" w:rsidRPr="00A267B0">
        <w:rPr>
          <w:sz w:val="24"/>
          <w:szCs w:val="24"/>
        </w:rPr>
        <w:t xml:space="preserve"> </w:t>
      </w:r>
      <w:r w:rsidR="002149C6" w:rsidRPr="00A267B0">
        <w:rPr>
          <w:rFonts w:ascii="Times New Roman" w:hAnsi="Times New Roman"/>
          <w:sz w:val="24"/>
          <w:szCs w:val="24"/>
        </w:rPr>
        <w:t>имеется в</w:t>
      </w:r>
      <w:r w:rsidR="00462A42" w:rsidRPr="00A267B0">
        <w:rPr>
          <w:rFonts w:ascii="Times New Roman" w:hAnsi="Times New Roman"/>
          <w:sz w:val="24"/>
          <w:szCs w:val="24"/>
        </w:rPr>
        <w:t xml:space="preserve"> 31 образовательном</w:t>
      </w:r>
      <w:r w:rsidR="002149C6" w:rsidRPr="00A267B0">
        <w:rPr>
          <w:rFonts w:ascii="Times New Roman" w:hAnsi="Times New Roman"/>
          <w:sz w:val="24"/>
          <w:szCs w:val="24"/>
        </w:rPr>
        <w:t xml:space="preserve"> учреждени</w:t>
      </w:r>
      <w:r w:rsidR="00462A42" w:rsidRPr="00A267B0">
        <w:rPr>
          <w:rFonts w:ascii="Times New Roman" w:hAnsi="Times New Roman"/>
          <w:sz w:val="24"/>
          <w:szCs w:val="24"/>
        </w:rPr>
        <w:t>и</w:t>
      </w:r>
    </w:p>
    <w:p w:rsidR="00B37B34" w:rsidRPr="00A267B0" w:rsidRDefault="00CF40A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>еречень профессий и должностей работников, получающих д</w:t>
      </w:r>
      <w:r w:rsidR="00462A42" w:rsidRPr="00A267B0">
        <w:rPr>
          <w:rFonts w:ascii="Times New Roman" w:hAnsi="Times New Roman"/>
          <w:sz w:val="24"/>
          <w:szCs w:val="24"/>
        </w:rPr>
        <w:t xml:space="preserve">оплаты за вредные условия труда </w:t>
      </w:r>
      <w:r w:rsidR="002149C6" w:rsidRPr="00A267B0">
        <w:rPr>
          <w:rFonts w:ascii="Times New Roman" w:hAnsi="Times New Roman"/>
          <w:sz w:val="24"/>
          <w:szCs w:val="24"/>
        </w:rPr>
        <w:t>имеется в</w:t>
      </w:r>
      <w:r w:rsidR="00462A42" w:rsidRPr="00A267B0">
        <w:rPr>
          <w:rFonts w:ascii="Times New Roman" w:hAnsi="Times New Roman"/>
          <w:sz w:val="24"/>
          <w:szCs w:val="24"/>
        </w:rPr>
        <w:t xml:space="preserve"> 25</w:t>
      </w:r>
      <w:r w:rsidR="002149C6" w:rsidRPr="00A267B0">
        <w:rPr>
          <w:rFonts w:ascii="Times New Roman" w:hAnsi="Times New Roman"/>
          <w:sz w:val="24"/>
          <w:szCs w:val="24"/>
        </w:rPr>
        <w:t xml:space="preserve"> образовательных учреждениях</w:t>
      </w:r>
    </w:p>
    <w:p w:rsidR="00B37B34" w:rsidRPr="00A267B0" w:rsidRDefault="00CF40A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7B0">
        <w:rPr>
          <w:rFonts w:ascii="Times New Roman" w:hAnsi="Times New Roman"/>
          <w:sz w:val="24"/>
          <w:szCs w:val="24"/>
        </w:rPr>
        <w:t>- п</w:t>
      </w:r>
      <w:r w:rsidR="002149C6" w:rsidRPr="00A267B0">
        <w:rPr>
          <w:rFonts w:ascii="Times New Roman" w:hAnsi="Times New Roman"/>
          <w:sz w:val="24"/>
          <w:szCs w:val="24"/>
        </w:rPr>
        <w:t>редоставление уполномоченному и членам профсоюзного комитета (комиссии) по охране труда не менее 1 часа в неделю с сохранением среднего заработка для осуществления в рабочее время возложенных на них обязанностей по контролю состояния условий и охраны труда</w:t>
      </w:r>
      <w:r w:rsidR="00B37B34" w:rsidRPr="00A267B0">
        <w:rPr>
          <w:sz w:val="24"/>
          <w:szCs w:val="24"/>
        </w:rPr>
        <w:t xml:space="preserve"> </w:t>
      </w:r>
      <w:r w:rsidR="00B37B34" w:rsidRPr="00A267B0">
        <w:rPr>
          <w:rFonts w:ascii="Times New Roman" w:hAnsi="Times New Roman"/>
          <w:sz w:val="24"/>
          <w:szCs w:val="24"/>
        </w:rPr>
        <w:t>имеется во всех КД образовательных учреждений.</w:t>
      </w:r>
      <w:proofErr w:type="gramEnd"/>
    </w:p>
    <w:p w:rsidR="006767DD" w:rsidRPr="00A267B0" w:rsidRDefault="0062087D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П</w:t>
      </w:r>
      <w:r w:rsidR="006767DD" w:rsidRPr="00A267B0">
        <w:rPr>
          <w:rFonts w:ascii="Times New Roman" w:hAnsi="Times New Roman"/>
          <w:sz w:val="24"/>
          <w:szCs w:val="24"/>
        </w:rPr>
        <w:t>рофсоюзн</w:t>
      </w:r>
      <w:r w:rsidRPr="00A267B0">
        <w:rPr>
          <w:rFonts w:ascii="Times New Roman" w:hAnsi="Times New Roman"/>
          <w:sz w:val="24"/>
          <w:szCs w:val="24"/>
        </w:rPr>
        <w:t xml:space="preserve">ые </w:t>
      </w:r>
      <w:r w:rsidR="006767DD" w:rsidRPr="00A267B0">
        <w:rPr>
          <w:rFonts w:ascii="Times New Roman" w:hAnsi="Times New Roman"/>
          <w:sz w:val="24"/>
          <w:szCs w:val="24"/>
        </w:rPr>
        <w:t>уголк</w:t>
      </w:r>
      <w:r w:rsidRPr="00A267B0">
        <w:rPr>
          <w:rFonts w:ascii="Times New Roman" w:hAnsi="Times New Roman"/>
          <w:sz w:val="24"/>
          <w:szCs w:val="24"/>
        </w:rPr>
        <w:t>и</w:t>
      </w:r>
      <w:r w:rsidR="00B37B34" w:rsidRPr="00A267B0">
        <w:rPr>
          <w:rFonts w:ascii="Times New Roman" w:hAnsi="Times New Roman"/>
          <w:sz w:val="24"/>
          <w:szCs w:val="24"/>
        </w:rPr>
        <w:t xml:space="preserve"> </w:t>
      </w:r>
      <w:r w:rsidR="00462A42" w:rsidRPr="00A267B0">
        <w:rPr>
          <w:rFonts w:ascii="Times New Roman" w:hAnsi="Times New Roman"/>
          <w:sz w:val="24"/>
          <w:szCs w:val="24"/>
        </w:rPr>
        <w:t>отсутствуют в 2</w:t>
      </w:r>
      <w:r w:rsidRPr="00A267B0">
        <w:rPr>
          <w:rFonts w:ascii="Times New Roman" w:hAnsi="Times New Roman"/>
          <w:sz w:val="24"/>
          <w:szCs w:val="24"/>
        </w:rPr>
        <w:t xml:space="preserve"> о</w:t>
      </w:r>
      <w:r w:rsidR="006767DD" w:rsidRPr="00A267B0">
        <w:rPr>
          <w:rFonts w:ascii="Times New Roman" w:hAnsi="Times New Roman"/>
          <w:sz w:val="24"/>
          <w:szCs w:val="24"/>
        </w:rPr>
        <w:t>бразовательных учреждениях.</w:t>
      </w:r>
    </w:p>
    <w:p w:rsidR="00874D9C" w:rsidRPr="00A267B0" w:rsidRDefault="00874D9C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Не во всех образовательных учреждениях 100% укомплектованность кадрами, есть вакансии.</w:t>
      </w:r>
    </w:p>
    <w:p w:rsidR="006767DD" w:rsidRPr="00A267B0" w:rsidRDefault="00874D9C" w:rsidP="00096BEB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В образовательных учреждениях есть сотрудники, которые </w:t>
      </w:r>
      <w:r w:rsidR="006767DD" w:rsidRPr="00A267B0">
        <w:rPr>
          <w:rFonts w:ascii="Times New Roman" w:hAnsi="Times New Roman"/>
          <w:sz w:val="24"/>
          <w:szCs w:val="24"/>
        </w:rPr>
        <w:t>оздоров</w:t>
      </w:r>
      <w:r w:rsidRPr="00A267B0">
        <w:rPr>
          <w:rFonts w:ascii="Times New Roman" w:hAnsi="Times New Roman"/>
          <w:sz w:val="24"/>
          <w:szCs w:val="24"/>
        </w:rPr>
        <w:t xml:space="preserve">ились и прошли курс лечения в санаториях и профилакториях. Есть </w:t>
      </w:r>
      <w:r w:rsidR="006767DD" w:rsidRPr="00A267B0">
        <w:rPr>
          <w:rFonts w:ascii="Times New Roman" w:hAnsi="Times New Roman"/>
          <w:sz w:val="24"/>
          <w:szCs w:val="24"/>
        </w:rPr>
        <w:t>сотрудник</w:t>
      </w:r>
      <w:r w:rsidRPr="00A267B0">
        <w:rPr>
          <w:rFonts w:ascii="Times New Roman" w:hAnsi="Times New Roman"/>
          <w:sz w:val="24"/>
          <w:szCs w:val="24"/>
        </w:rPr>
        <w:t xml:space="preserve">и, которые </w:t>
      </w:r>
      <w:r w:rsidR="006767DD" w:rsidRPr="00A267B0">
        <w:rPr>
          <w:rFonts w:ascii="Times New Roman" w:hAnsi="Times New Roman"/>
          <w:sz w:val="24"/>
          <w:szCs w:val="24"/>
        </w:rPr>
        <w:t>оздоров</w:t>
      </w:r>
      <w:r w:rsidRPr="00A267B0">
        <w:rPr>
          <w:rFonts w:ascii="Times New Roman" w:hAnsi="Times New Roman"/>
          <w:sz w:val="24"/>
          <w:szCs w:val="24"/>
        </w:rPr>
        <w:t>ились</w:t>
      </w:r>
      <w:r w:rsidR="002149C6" w:rsidRPr="00A267B0">
        <w:rPr>
          <w:rFonts w:ascii="Times New Roman" w:hAnsi="Times New Roman"/>
          <w:sz w:val="24"/>
          <w:szCs w:val="24"/>
        </w:rPr>
        <w:t xml:space="preserve"> </w:t>
      </w:r>
      <w:r w:rsidRPr="00A267B0">
        <w:rPr>
          <w:rFonts w:ascii="Times New Roman" w:hAnsi="Times New Roman"/>
          <w:sz w:val="24"/>
          <w:szCs w:val="24"/>
        </w:rPr>
        <w:t>с</w:t>
      </w:r>
      <w:r w:rsidR="006767DD" w:rsidRPr="00A267B0">
        <w:rPr>
          <w:rFonts w:ascii="Times New Roman" w:hAnsi="Times New Roman"/>
          <w:sz w:val="24"/>
          <w:szCs w:val="24"/>
        </w:rPr>
        <w:t>амостоятельно</w:t>
      </w:r>
      <w:r w:rsidRPr="00A267B0">
        <w:rPr>
          <w:rFonts w:ascii="Times New Roman" w:hAnsi="Times New Roman"/>
          <w:sz w:val="24"/>
          <w:szCs w:val="24"/>
        </w:rPr>
        <w:t>.</w:t>
      </w:r>
    </w:p>
    <w:p w:rsidR="006767DD" w:rsidRPr="00A267B0" w:rsidRDefault="00462A42" w:rsidP="00096BEB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В 18</w:t>
      </w:r>
      <w:r w:rsidR="004A5DFE" w:rsidRPr="00A267B0">
        <w:rPr>
          <w:rFonts w:ascii="Times New Roman" w:hAnsi="Times New Roman"/>
          <w:sz w:val="24"/>
          <w:szCs w:val="24"/>
        </w:rPr>
        <w:t xml:space="preserve"> образовательных организациях </w:t>
      </w:r>
      <w:r w:rsidR="006767DD" w:rsidRPr="00A267B0">
        <w:rPr>
          <w:rFonts w:ascii="Times New Roman" w:hAnsi="Times New Roman"/>
          <w:sz w:val="24"/>
          <w:szCs w:val="24"/>
        </w:rPr>
        <w:t>привлекались педагогические работники к проведению ремонтных работ</w:t>
      </w:r>
      <w:r w:rsidR="004A5DFE" w:rsidRPr="00A267B0">
        <w:rPr>
          <w:rFonts w:ascii="Times New Roman" w:hAnsi="Times New Roman"/>
          <w:sz w:val="24"/>
          <w:szCs w:val="24"/>
        </w:rPr>
        <w:t>.</w:t>
      </w:r>
      <w:r w:rsidR="006767DD" w:rsidRPr="00A267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767DD" w:rsidRPr="00A267B0" w:rsidRDefault="006767DD" w:rsidP="00096BEB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 </w:t>
      </w:r>
      <w:r w:rsidR="004A5DFE" w:rsidRPr="00A267B0">
        <w:rPr>
          <w:rFonts w:ascii="Times New Roman" w:hAnsi="Times New Roman"/>
          <w:sz w:val="24"/>
          <w:szCs w:val="24"/>
        </w:rPr>
        <w:t>Во всех образовательных организациях успешно работают официальные сайты, но не во</w:t>
      </w:r>
      <w:r w:rsidR="001E51A5">
        <w:rPr>
          <w:rFonts w:ascii="Times New Roman" w:hAnsi="Times New Roman"/>
          <w:sz w:val="24"/>
          <w:szCs w:val="24"/>
        </w:rPr>
        <w:t xml:space="preserve"> </w:t>
      </w:r>
      <w:r w:rsidR="004A5DFE" w:rsidRPr="00A267B0">
        <w:rPr>
          <w:rFonts w:ascii="Times New Roman" w:hAnsi="Times New Roman"/>
          <w:sz w:val="24"/>
          <w:szCs w:val="24"/>
        </w:rPr>
        <w:t xml:space="preserve">всех организациях есть </w:t>
      </w:r>
      <w:r w:rsidRPr="00A267B0">
        <w:rPr>
          <w:rFonts w:ascii="Times New Roman" w:hAnsi="Times New Roman"/>
          <w:sz w:val="24"/>
          <w:szCs w:val="24"/>
        </w:rPr>
        <w:t>страниц</w:t>
      </w:r>
      <w:r w:rsidR="004A5DFE" w:rsidRPr="00A267B0">
        <w:rPr>
          <w:rFonts w:ascii="Times New Roman" w:hAnsi="Times New Roman"/>
          <w:sz w:val="24"/>
          <w:szCs w:val="24"/>
        </w:rPr>
        <w:t xml:space="preserve">а </w:t>
      </w:r>
      <w:r w:rsidRPr="00A267B0">
        <w:rPr>
          <w:rFonts w:ascii="Times New Roman" w:hAnsi="Times New Roman"/>
          <w:sz w:val="24"/>
          <w:szCs w:val="24"/>
        </w:rPr>
        <w:t>профсоюзной организации</w:t>
      </w:r>
      <w:r w:rsidR="004A5DFE" w:rsidRPr="00A267B0">
        <w:rPr>
          <w:rFonts w:ascii="Times New Roman" w:hAnsi="Times New Roman"/>
          <w:sz w:val="24"/>
          <w:szCs w:val="24"/>
        </w:rPr>
        <w:t xml:space="preserve">. </w:t>
      </w:r>
    </w:p>
    <w:p w:rsidR="006767DD" w:rsidRPr="00A267B0" w:rsidRDefault="006767DD" w:rsidP="00096BEB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 </w:t>
      </w:r>
      <w:r w:rsidR="004A5DFE" w:rsidRPr="00A267B0">
        <w:rPr>
          <w:rFonts w:ascii="Times New Roman" w:hAnsi="Times New Roman"/>
          <w:sz w:val="24"/>
          <w:szCs w:val="24"/>
        </w:rPr>
        <w:t xml:space="preserve">Практически во всех образовательных организациях </w:t>
      </w:r>
      <w:r w:rsidR="00707DD3" w:rsidRPr="00A267B0">
        <w:rPr>
          <w:rFonts w:ascii="Times New Roman" w:hAnsi="Times New Roman"/>
          <w:sz w:val="24"/>
          <w:szCs w:val="24"/>
        </w:rPr>
        <w:t>организована работа комиссий</w:t>
      </w:r>
      <w:r w:rsidR="00B37B34" w:rsidRPr="00A267B0">
        <w:rPr>
          <w:rFonts w:ascii="Times New Roman" w:hAnsi="Times New Roman"/>
          <w:sz w:val="24"/>
          <w:szCs w:val="24"/>
        </w:rPr>
        <w:t>,</w:t>
      </w:r>
      <w:r w:rsidR="00707DD3" w:rsidRPr="00A267B0">
        <w:rPr>
          <w:rFonts w:ascii="Times New Roman" w:hAnsi="Times New Roman"/>
          <w:sz w:val="24"/>
          <w:szCs w:val="24"/>
        </w:rPr>
        <w:t xml:space="preserve"> в </w:t>
      </w:r>
      <w:r w:rsidRPr="00A267B0">
        <w:rPr>
          <w:rFonts w:ascii="Times New Roman" w:hAnsi="Times New Roman"/>
          <w:sz w:val="24"/>
          <w:szCs w:val="24"/>
        </w:rPr>
        <w:t>составе ко</w:t>
      </w:r>
      <w:r w:rsidR="00707DD3" w:rsidRPr="00A267B0">
        <w:rPr>
          <w:rFonts w:ascii="Times New Roman" w:hAnsi="Times New Roman"/>
          <w:sz w:val="24"/>
          <w:szCs w:val="24"/>
        </w:rPr>
        <w:t>торых включены</w:t>
      </w:r>
      <w:r w:rsidRPr="00A267B0">
        <w:rPr>
          <w:rFonts w:ascii="Times New Roman" w:hAnsi="Times New Roman"/>
          <w:sz w:val="24"/>
          <w:szCs w:val="24"/>
        </w:rPr>
        <w:t xml:space="preserve"> представител</w:t>
      </w:r>
      <w:r w:rsidR="00707DD3" w:rsidRPr="00A267B0">
        <w:rPr>
          <w:rFonts w:ascii="Times New Roman" w:hAnsi="Times New Roman"/>
          <w:sz w:val="24"/>
          <w:szCs w:val="24"/>
        </w:rPr>
        <w:t>и профсоюзн</w:t>
      </w:r>
      <w:r w:rsidRPr="00A267B0">
        <w:rPr>
          <w:rFonts w:ascii="Times New Roman" w:hAnsi="Times New Roman"/>
          <w:sz w:val="24"/>
          <w:szCs w:val="24"/>
        </w:rPr>
        <w:t>ого комитета</w:t>
      </w:r>
      <w:r w:rsidR="00707DD3" w:rsidRPr="00A267B0">
        <w:rPr>
          <w:rFonts w:ascii="Times New Roman" w:hAnsi="Times New Roman"/>
          <w:sz w:val="24"/>
          <w:szCs w:val="24"/>
        </w:rPr>
        <w:t xml:space="preserve">. </w:t>
      </w:r>
      <w:r w:rsidR="00B37B34" w:rsidRPr="00A267B0">
        <w:rPr>
          <w:rFonts w:ascii="Times New Roman" w:hAnsi="Times New Roman"/>
          <w:sz w:val="24"/>
          <w:szCs w:val="24"/>
        </w:rPr>
        <w:t xml:space="preserve">Во всех образовательных организациях оценочные листы заполняются работающими сотрудниками, но есть некоторые учреждения, сотрудники которых заполняют листы летом, </w:t>
      </w:r>
      <w:r w:rsidR="00707DD3" w:rsidRPr="00A267B0">
        <w:rPr>
          <w:rFonts w:ascii="Times New Roman" w:hAnsi="Times New Roman"/>
          <w:sz w:val="24"/>
          <w:szCs w:val="24"/>
        </w:rPr>
        <w:t>ведется контроль учета отгулов работников, привлекаемых для работы в праздничные, выходные дни или отозванных из отпуска</w:t>
      </w:r>
      <w:r w:rsidR="00B37B34" w:rsidRPr="00A267B0">
        <w:rPr>
          <w:rFonts w:ascii="Times New Roman" w:hAnsi="Times New Roman"/>
          <w:sz w:val="24"/>
          <w:szCs w:val="24"/>
        </w:rPr>
        <w:t>.</w:t>
      </w:r>
      <w:r w:rsidR="00707DD3" w:rsidRPr="00A267B0">
        <w:rPr>
          <w:rFonts w:ascii="Times New Roman" w:hAnsi="Times New Roman"/>
          <w:sz w:val="24"/>
          <w:szCs w:val="24"/>
        </w:rPr>
        <w:t xml:space="preserve"> </w:t>
      </w:r>
    </w:p>
    <w:p w:rsidR="006767DD" w:rsidRPr="00A267B0" w:rsidRDefault="006767DD" w:rsidP="00096BEB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 Охрана труда:</w:t>
      </w:r>
    </w:p>
    <w:p w:rsidR="00CF40AD" w:rsidRPr="00A267B0" w:rsidRDefault="006767D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- </w:t>
      </w:r>
      <w:r w:rsidR="00CF40AD" w:rsidRPr="00A267B0">
        <w:rPr>
          <w:rFonts w:ascii="Times New Roman" w:hAnsi="Times New Roman"/>
          <w:sz w:val="24"/>
          <w:szCs w:val="24"/>
        </w:rPr>
        <w:t xml:space="preserve">во всех образовательных учреждениях есть приказ о назначении </w:t>
      </w:r>
      <w:proofErr w:type="gramStart"/>
      <w:r w:rsidR="00CF40AD" w:rsidRPr="00A267B0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="00CF40AD" w:rsidRPr="00A267B0">
        <w:rPr>
          <w:rFonts w:ascii="Times New Roman" w:hAnsi="Times New Roman"/>
          <w:sz w:val="24"/>
          <w:szCs w:val="24"/>
        </w:rPr>
        <w:t xml:space="preserve"> по охране труда</w:t>
      </w:r>
    </w:p>
    <w:p w:rsidR="006767DD" w:rsidRPr="00A267B0" w:rsidRDefault="00CF40A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 xml:space="preserve">- </w:t>
      </w:r>
      <w:r w:rsidR="006767DD" w:rsidRPr="00A267B0">
        <w:rPr>
          <w:rFonts w:ascii="Times New Roman" w:hAnsi="Times New Roman"/>
          <w:sz w:val="24"/>
          <w:szCs w:val="24"/>
        </w:rPr>
        <w:t xml:space="preserve">уполномоченный по охране труда </w:t>
      </w:r>
      <w:proofErr w:type="gramStart"/>
      <w:r w:rsidR="006767DD" w:rsidRPr="00A267B0">
        <w:rPr>
          <w:rFonts w:ascii="Times New Roman" w:hAnsi="Times New Roman"/>
          <w:sz w:val="24"/>
          <w:szCs w:val="24"/>
        </w:rPr>
        <w:t>от</w:t>
      </w:r>
      <w:proofErr w:type="gramEnd"/>
      <w:r w:rsidR="006767DD" w:rsidRPr="00A267B0">
        <w:rPr>
          <w:rFonts w:ascii="Times New Roman" w:hAnsi="Times New Roman"/>
          <w:sz w:val="24"/>
          <w:szCs w:val="24"/>
        </w:rPr>
        <w:t xml:space="preserve"> профсоюзной организации</w:t>
      </w:r>
      <w:r w:rsidR="00707DD3" w:rsidRPr="00A267B0">
        <w:rPr>
          <w:rFonts w:ascii="Times New Roman" w:hAnsi="Times New Roman"/>
          <w:sz w:val="24"/>
          <w:szCs w:val="24"/>
        </w:rPr>
        <w:t xml:space="preserve"> </w:t>
      </w:r>
      <w:r w:rsidRPr="00A267B0">
        <w:rPr>
          <w:rFonts w:ascii="Times New Roman" w:hAnsi="Times New Roman"/>
          <w:sz w:val="24"/>
          <w:szCs w:val="24"/>
        </w:rPr>
        <w:t>есть в 6</w:t>
      </w:r>
      <w:r w:rsidR="00462A42" w:rsidRPr="00A267B0">
        <w:rPr>
          <w:rFonts w:ascii="Times New Roman" w:hAnsi="Times New Roman"/>
          <w:sz w:val="24"/>
          <w:szCs w:val="24"/>
        </w:rPr>
        <w:t>4</w:t>
      </w:r>
      <w:r w:rsidRPr="00A267B0">
        <w:rPr>
          <w:rFonts w:ascii="Times New Roman" w:hAnsi="Times New Roman"/>
          <w:sz w:val="24"/>
          <w:szCs w:val="24"/>
        </w:rPr>
        <w:t xml:space="preserve"> </w:t>
      </w:r>
      <w:r w:rsidR="00707DD3" w:rsidRPr="00A267B0">
        <w:rPr>
          <w:rFonts w:ascii="Times New Roman" w:hAnsi="Times New Roman"/>
          <w:sz w:val="24"/>
          <w:szCs w:val="24"/>
        </w:rPr>
        <w:t xml:space="preserve">образовательных </w:t>
      </w:r>
      <w:r w:rsidRPr="00A267B0">
        <w:rPr>
          <w:rFonts w:ascii="Times New Roman" w:hAnsi="Times New Roman"/>
          <w:sz w:val="24"/>
          <w:szCs w:val="24"/>
        </w:rPr>
        <w:t>учреждениях</w:t>
      </w:r>
    </w:p>
    <w:p w:rsidR="00B37B34" w:rsidRPr="00A267B0" w:rsidRDefault="006767DD" w:rsidP="00096BEB">
      <w:pPr>
        <w:tabs>
          <w:tab w:val="left" w:pos="284"/>
          <w:tab w:val="left" w:pos="426"/>
        </w:tabs>
        <w:spacing w:line="240" w:lineRule="auto"/>
        <w:ind w:left="-142" w:right="-143"/>
        <w:contextualSpacing/>
        <w:jc w:val="both"/>
        <w:rPr>
          <w:sz w:val="24"/>
          <w:szCs w:val="24"/>
        </w:rPr>
      </w:pPr>
      <w:r w:rsidRPr="00A267B0">
        <w:rPr>
          <w:rFonts w:ascii="Times New Roman" w:hAnsi="Times New Roman"/>
          <w:sz w:val="24"/>
          <w:szCs w:val="24"/>
        </w:rPr>
        <w:t>- аптечк</w:t>
      </w:r>
      <w:r w:rsidR="00CF40AD" w:rsidRPr="00A267B0">
        <w:rPr>
          <w:rFonts w:ascii="Times New Roman" w:hAnsi="Times New Roman"/>
          <w:sz w:val="24"/>
          <w:szCs w:val="24"/>
        </w:rPr>
        <w:t>и</w:t>
      </w:r>
      <w:r w:rsidRPr="00A267B0">
        <w:rPr>
          <w:rFonts w:ascii="Times New Roman" w:hAnsi="Times New Roman"/>
          <w:sz w:val="24"/>
          <w:szCs w:val="24"/>
        </w:rPr>
        <w:t xml:space="preserve"> для оказания первой медицинской помощи </w:t>
      </w:r>
      <w:r w:rsidR="00845586" w:rsidRPr="00A267B0">
        <w:rPr>
          <w:rFonts w:ascii="Times New Roman" w:hAnsi="Times New Roman"/>
          <w:sz w:val="24"/>
          <w:szCs w:val="24"/>
        </w:rPr>
        <w:t>имеются во всех образовательных учреждениях.</w:t>
      </w:r>
      <w:r w:rsidR="00B37B34" w:rsidRPr="00A267B0">
        <w:rPr>
          <w:sz w:val="24"/>
          <w:szCs w:val="24"/>
        </w:rPr>
        <w:t xml:space="preserve"> </w:t>
      </w:r>
    </w:p>
    <w:p w:rsidR="00CF3EFA" w:rsidRPr="00A267B0" w:rsidRDefault="005255DD" w:rsidP="00096BEB">
      <w:pPr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проверки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</w:t>
      </w:r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4558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к началу 202</w:t>
      </w:r>
      <w:r w:rsidR="00462A42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62A42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6474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  <w:r w:rsidR="00CF3EFA" w:rsidRPr="00A26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55DD" w:rsidRPr="00A267B0" w:rsidRDefault="009C6474" w:rsidP="00096BEB">
      <w:pPr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Решение об организации и п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>роведени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тематических проверок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приняты 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президиуме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ТООП образования и науки РФ г. Рубцовска и Рубцовского района 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(Протоколы 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№ 25-08, 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5-09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5-10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40AD" w:rsidRPr="00A26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года).</w:t>
      </w:r>
    </w:p>
    <w:p w:rsidR="00CF3EFA" w:rsidRPr="00A267B0" w:rsidRDefault="00CF3EFA" w:rsidP="00096BEB">
      <w:pPr>
        <w:spacing w:after="0" w:line="240" w:lineRule="auto"/>
        <w:ind w:left="-142"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проведения тематических проверок готовности организаций, осуществляющих </w:t>
      </w:r>
      <w:proofErr w:type="gramStart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города Рубцовска 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>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, к началу 202</w:t>
      </w:r>
      <w:r w:rsidR="00462A42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62A42" w:rsidRPr="00A267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с участием представителей Профсоюза рассмотрены на </w:t>
      </w:r>
      <w:r w:rsidR="005255DD" w:rsidRPr="00A267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резидиуме 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>ТООП образования г. Рубцовска и Рубцовского района 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 w:rsidR="00D07516" w:rsidRPr="00A267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E3E87" w:rsidRPr="00A26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096BEB" w:rsidRDefault="00096BEB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A88" w:rsidRPr="00A267B0" w:rsidRDefault="00372A88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ТООП образования</w:t>
      </w:r>
    </w:p>
    <w:p w:rsidR="00CF3EFA" w:rsidRPr="00A267B0" w:rsidRDefault="00372A88" w:rsidP="00A267B0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>г. Рубцовска и Рубцовского района</w:t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67B0">
        <w:rPr>
          <w:rFonts w:ascii="Times New Roman" w:eastAsia="Times New Roman" w:hAnsi="Times New Roman"/>
          <w:sz w:val="24"/>
          <w:szCs w:val="24"/>
          <w:lang w:eastAsia="ru-RU"/>
        </w:rPr>
        <w:tab/>
        <w:t>И.Б. Попова</w:t>
      </w:r>
      <w:bookmarkStart w:id="0" w:name="_GoBack"/>
      <w:bookmarkEnd w:id="0"/>
    </w:p>
    <w:sectPr w:rsidR="00CF3EFA" w:rsidRPr="00A267B0" w:rsidSect="00A267B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06"/>
    <w:multiLevelType w:val="hybridMultilevel"/>
    <w:tmpl w:val="EB86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D87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4F84F8A"/>
    <w:multiLevelType w:val="multilevel"/>
    <w:tmpl w:val="A7EE052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3">
    <w:nsid w:val="061179D5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71F64E5"/>
    <w:multiLevelType w:val="hybridMultilevel"/>
    <w:tmpl w:val="23748896"/>
    <w:lvl w:ilvl="0" w:tplc="A3E0495E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B311A8C"/>
    <w:multiLevelType w:val="hybridMultilevel"/>
    <w:tmpl w:val="D2C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6826"/>
    <w:multiLevelType w:val="hybridMultilevel"/>
    <w:tmpl w:val="A212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D2023"/>
    <w:multiLevelType w:val="hybridMultilevel"/>
    <w:tmpl w:val="3E5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5884"/>
    <w:multiLevelType w:val="hybridMultilevel"/>
    <w:tmpl w:val="1C0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C1680"/>
    <w:multiLevelType w:val="hybridMultilevel"/>
    <w:tmpl w:val="A74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AC7021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D715AD8"/>
    <w:multiLevelType w:val="multilevel"/>
    <w:tmpl w:val="A1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A6DA6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9854A20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2825BA2"/>
    <w:multiLevelType w:val="multilevel"/>
    <w:tmpl w:val="2A0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80E06"/>
    <w:multiLevelType w:val="hybridMultilevel"/>
    <w:tmpl w:val="F194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ED1535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7B63675B"/>
    <w:multiLevelType w:val="hybridMultilevel"/>
    <w:tmpl w:val="53DE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533B8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6"/>
  </w:num>
  <w:num w:numId="16">
    <w:abstractNumId w:val="19"/>
  </w:num>
  <w:num w:numId="17">
    <w:abstractNumId w:val="14"/>
  </w:num>
  <w:num w:numId="18">
    <w:abstractNumId w:val="21"/>
  </w:num>
  <w:num w:numId="19">
    <w:abstractNumId w:val="3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4E6"/>
    <w:rsid w:val="00004EA1"/>
    <w:rsid w:val="0007343E"/>
    <w:rsid w:val="00077B3A"/>
    <w:rsid w:val="00090E38"/>
    <w:rsid w:val="00092BF0"/>
    <w:rsid w:val="00096BEB"/>
    <w:rsid w:val="000A3F3E"/>
    <w:rsid w:val="000B6562"/>
    <w:rsid w:val="000C1B45"/>
    <w:rsid w:val="000C789F"/>
    <w:rsid w:val="000D24E6"/>
    <w:rsid w:val="001124C1"/>
    <w:rsid w:val="00137EA4"/>
    <w:rsid w:val="00142603"/>
    <w:rsid w:val="001555D0"/>
    <w:rsid w:val="001642B7"/>
    <w:rsid w:val="00190C2A"/>
    <w:rsid w:val="001B4DB9"/>
    <w:rsid w:val="001D004F"/>
    <w:rsid w:val="001D1FD0"/>
    <w:rsid w:val="001E087E"/>
    <w:rsid w:val="001E3E87"/>
    <w:rsid w:val="001E51A5"/>
    <w:rsid w:val="001E6E7D"/>
    <w:rsid w:val="00200F9E"/>
    <w:rsid w:val="002149C6"/>
    <w:rsid w:val="00262A03"/>
    <w:rsid w:val="00277C35"/>
    <w:rsid w:val="002B54B5"/>
    <w:rsid w:val="00303CEC"/>
    <w:rsid w:val="00372A88"/>
    <w:rsid w:val="00380D9F"/>
    <w:rsid w:val="00384395"/>
    <w:rsid w:val="003874BA"/>
    <w:rsid w:val="00395608"/>
    <w:rsid w:val="003C5B8C"/>
    <w:rsid w:val="003E2DF2"/>
    <w:rsid w:val="004070AE"/>
    <w:rsid w:val="00417EFA"/>
    <w:rsid w:val="0042159E"/>
    <w:rsid w:val="00462A42"/>
    <w:rsid w:val="00465565"/>
    <w:rsid w:val="00487118"/>
    <w:rsid w:val="0049033C"/>
    <w:rsid w:val="004A5DFE"/>
    <w:rsid w:val="004D2EE1"/>
    <w:rsid w:val="004E3E2F"/>
    <w:rsid w:val="005001EA"/>
    <w:rsid w:val="0050048D"/>
    <w:rsid w:val="005255DD"/>
    <w:rsid w:val="00525FED"/>
    <w:rsid w:val="005326DC"/>
    <w:rsid w:val="0053447F"/>
    <w:rsid w:val="00542BB8"/>
    <w:rsid w:val="0054713E"/>
    <w:rsid w:val="005832D3"/>
    <w:rsid w:val="00604BA0"/>
    <w:rsid w:val="0061535B"/>
    <w:rsid w:val="0062087D"/>
    <w:rsid w:val="006767DD"/>
    <w:rsid w:val="006E586A"/>
    <w:rsid w:val="006E6A54"/>
    <w:rsid w:val="006F2085"/>
    <w:rsid w:val="007068A3"/>
    <w:rsid w:val="00707DD3"/>
    <w:rsid w:val="00711608"/>
    <w:rsid w:val="00750D30"/>
    <w:rsid w:val="00763349"/>
    <w:rsid w:val="00793CB7"/>
    <w:rsid w:val="007A1CEF"/>
    <w:rsid w:val="007A2498"/>
    <w:rsid w:val="007B70C6"/>
    <w:rsid w:val="007D51AA"/>
    <w:rsid w:val="007E2BC8"/>
    <w:rsid w:val="00801FB7"/>
    <w:rsid w:val="008026E4"/>
    <w:rsid w:val="00845586"/>
    <w:rsid w:val="00874D9C"/>
    <w:rsid w:val="008C0E5E"/>
    <w:rsid w:val="008E4EAE"/>
    <w:rsid w:val="009226B9"/>
    <w:rsid w:val="00925174"/>
    <w:rsid w:val="00931902"/>
    <w:rsid w:val="009371E7"/>
    <w:rsid w:val="009910E2"/>
    <w:rsid w:val="00991EF8"/>
    <w:rsid w:val="00994DC4"/>
    <w:rsid w:val="009C0E79"/>
    <w:rsid w:val="009C1F7F"/>
    <w:rsid w:val="009C6474"/>
    <w:rsid w:val="009C6660"/>
    <w:rsid w:val="009F493B"/>
    <w:rsid w:val="00A155A1"/>
    <w:rsid w:val="00A267B0"/>
    <w:rsid w:val="00A3559E"/>
    <w:rsid w:val="00A54992"/>
    <w:rsid w:val="00A7732E"/>
    <w:rsid w:val="00AD2F7D"/>
    <w:rsid w:val="00B15AC6"/>
    <w:rsid w:val="00B27EC7"/>
    <w:rsid w:val="00B30892"/>
    <w:rsid w:val="00B330DC"/>
    <w:rsid w:val="00B37B34"/>
    <w:rsid w:val="00B7396D"/>
    <w:rsid w:val="00BA2B1C"/>
    <w:rsid w:val="00BB3C99"/>
    <w:rsid w:val="00BC7D85"/>
    <w:rsid w:val="00BF172A"/>
    <w:rsid w:val="00C21039"/>
    <w:rsid w:val="00C46326"/>
    <w:rsid w:val="00C613E9"/>
    <w:rsid w:val="00C75BA4"/>
    <w:rsid w:val="00C82BE4"/>
    <w:rsid w:val="00C9100E"/>
    <w:rsid w:val="00CB4E72"/>
    <w:rsid w:val="00CE69AF"/>
    <w:rsid w:val="00CF3EFA"/>
    <w:rsid w:val="00CF40AD"/>
    <w:rsid w:val="00CF50CE"/>
    <w:rsid w:val="00D00BCA"/>
    <w:rsid w:val="00D07516"/>
    <w:rsid w:val="00D226CC"/>
    <w:rsid w:val="00D96795"/>
    <w:rsid w:val="00DC081C"/>
    <w:rsid w:val="00DC6E89"/>
    <w:rsid w:val="00DE71A6"/>
    <w:rsid w:val="00E03288"/>
    <w:rsid w:val="00E10B6C"/>
    <w:rsid w:val="00E20951"/>
    <w:rsid w:val="00E43921"/>
    <w:rsid w:val="00E80B08"/>
    <w:rsid w:val="00E934E8"/>
    <w:rsid w:val="00ED29EF"/>
    <w:rsid w:val="00F00370"/>
    <w:rsid w:val="00F17007"/>
    <w:rsid w:val="00F91C9C"/>
    <w:rsid w:val="00FB3987"/>
    <w:rsid w:val="00FE43EC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B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04E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6E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37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58223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3F00-7BE0-4E54-9BD4-AAF6087A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user23</cp:lastModifiedBy>
  <cp:revision>25</cp:revision>
  <cp:lastPrinted>2024-09-16T02:10:00Z</cp:lastPrinted>
  <dcterms:created xsi:type="dcterms:W3CDTF">2020-07-27T18:08:00Z</dcterms:created>
  <dcterms:modified xsi:type="dcterms:W3CDTF">2024-09-16T02:10:00Z</dcterms:modified>
</cp:coreProperties>
</file>